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hint="eastAsia" w:ascii="仿宋" w:hAnsi="仿宋" w:eastAsia="仿宋" w:cs="宋体"/>
          <w:b/>
          <w:bCs/>
          <w:color w:val="000000"/>
          <w:kern w:val="0"/>
          <w:sz w:val="39"/>
          <w:lang w:val="en-US" w:eastAsia="zh-CN"/>
        </w:rPr>
      </w:pPr>
      <w:r>
        <w:rPr>
          <w:rFonts w:ascii="仿宋" w:hAnsi="仿宋" w:eastAsia="仿宋" w:cs="宋体"/>
          <w:b/>
          <w:bCs/>
          <w:color w:val="000000"/>
          <w:kern w:val="0"/>
          <w:sz w:val="39"/>
        </w:rPr>
        <w:t>北京市丰台区残疾人联合会</w:t>
      </w:r>
      <w:r>
        <w:rPr>
          <w:rFonts w:hint="eastAsia" w:ascii="仿宋" w:hAnsi="仿宋" w:eastAsia="仿宋" w:cs="宋体"/>
          <w:b/>
          <w:bCs/>
          <w:color w:val="000000"/>
          <w:kern w:val="0"/>
          <w:sz w:val="39"/>
          <w:lang w:eastAsia="zh-CN"/>
        </w:rPr>
        <w:t>（汇总）</w:t>
      </w:r>
    </w:p>
    <w:p>
      <w:pPr>
        <w:widowControl/>
        <w:shd w:val="clear" w:color="auto" w:fill="FFFFFF"/>
        <w:jc w:val="center"/>
        <w:rPr>
          <w:rFonts w:ascii="仿宋" w:hAnsi="仿宋" w:eastAsia="仿宋" w:cs="宋体"/>
          <w:color w:val="000000"/>
          <w:kern w:val="0"/>
          <w:sz w:val="18"/>
          <w:szCs w:val="18"/>
        </w:rPr>
      </w:pPr>
      <w:r>
        <w:rPr>
          <w:rFonts w:ascii="仿宋" w:hAnsi="仿宋" w:eastAsia="仿宋" w:cs="宋体"/>
          <w:b/>
          <w:bCs/>
          <w:color w:val="000000"/>
          <w:kern w:val="0"/>
          <w:sz w:val="39"/>
        </w:rPr>
        <w:t>20</w:t>
      </w:r>
      <w:r>
        <w:rPr>
          <w:rFonts w:hint="eastAsia" w:ascii="仿宋" w:hAnsi="仿宋" w:eastAsia="仿宋" w:cs="宋体"/>
          <w:b/>
          <w:bCs/>
          <w:color w:val="000000"/>
          <w:kern w:val="0"/>
          <w:sz w:val="39"/>
        </w:rPr>
        <w:t>2</w:t>
      </w:r>
      <w:r>
        <w:rPr>
          <w:rFonts w:hint="eastAsia" w:ascii="仿宋" w:hAnsi="仿宋" w:eastAsia="仿宋" w:cs="宋体"/>
          <w:b/>
          <w:bCs/>
          <w:color w:val="000000"/>
          <w:kern w:val="0"/>
          <w:sz w:val="39"/>
          <w:lang w:val="en-US" w:eastAsia="zh-CN"/>
        </w:rPr>
        <w:t>1</w:t>
      </w:r>
      <w:r>
        <w:rPr>
          <w:rFonts w:ascii="仿宋" w:hAnsi="仿宋" w:eastAsia="仿宋" w:cs="宋体"/>
          <w:b/>
          <w:bCs/>
          <w:color w:val="000000"/>
          <w:kern w:val="0"/>
          <w:sz w:val="39"/>
        </w:rPr>
        <w:t>年部门预算情况说明</w:t>
      </w:r>
    </w:p>
    <w:p>
      <w:pPr>
        <w:widowControl/>
        <w:shd w:val="clear" w:color="auto" w:fill="FFFFFF"/>
        <w:jc w:val="left"/>
        <w:rPr>
          <w:rFonts w:ascii="仿宋" w:hAnsi="仿宋" w:eastAsia="仿宋" w:cs="宋体"/>
          <w:color w:val="000000"/>
          <w:kern w:val="0"/>
          <w:sz w:val="18"/>
          <w:szCs w:val="18"/>
        </w:rPr>
      </w:pPr>
      <w:r>
        <w:rPr>
          <w:rFonts w:ascii="宋体" w:hAnsi="宋体" w:eastAsia="仿宋" w:cs="宋体"/>
          <w:color w:val="000000"/>
          <w:kern w:val="0"/>
          <w:sz w:val="18"/>
          <w:szCs w:val="18"/>
        </w:rPr>
        <w:t> </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b/>
          <w:bCs/>
          <w:color w:val="000000"/>
          <w:kern w:val="0"/>
          <w:sz w:val="32"/>
          <w:szCs w:val="32"/>
        </w:rPr>
        <w:t>一、北京市丰台区残疾人联合会基本情况</w:t>
      </w:r>
    </w:p>
    <w:p>
      <w:pPr>
        <w:widowControl/>
        <w:shd w:val="clear" w:color="auto" w:fill="FFFFFF"/>
        <w:ind w:firstLine="640"/>
        <w:jc w:val="left"/>
        <w:rPr>
          <w:rFonts w:ascii="仿宋" w:hAnsi="仿宋" w:eastAsia="仿宋" w:cs="宋体"/>
          <w:color w:val="000000"/>
          <w:kern w:val="0"/>
          <w:sz w:val="32"/>
          <w:szCs w:val="32"/>
        </w:rPr>
      </w:pPr>
      <w:r>
        <w:rPr>
          <w:rFonts w:ascii="仿宋" w:hAnsi="仿宋" w:eastAsia="仿宋" w:cs="宋体"/>
          <w:color w:val="000000"/>
          <w:kern w:val="0"/>
          <w:sz w:val="32"/>
          <w:szCs w:val="32"/>
        </w:rPr>
        <w:t>北京市丰台区残疾人联合</w:t>
      </w:r>
      <w:r>
        <w:rPr>
          <w:rFonts w:hint="eastAsia" w:ascii="仿宋" w:hAnsi="仿宋" w:eastAsia="仿宋" w:cs="宋体"/>
          <w:color w:val="000000"/>
          <w:kern w:val="0"/>
          <w:sz w:val="32"/>
          <w:szCs w:val="32"/>
        </w:rPr>
        <w:t>是将残疾人自身代表组织、社会福利团体和事业管理机构为一体的残疾人事业团体。其主要职责是：</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1、实施《中华人民共和国残疾人保障法》，贯彻执行党和国家有关残疾人工作的方针政策，会同有关部门制定全区残疾人事业发展的中长期规划及相应的政策性措施，并协调和组织实施。</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2、指导和检查街道、乡（镇）残疾人联合会工作。</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3、承办区政府残疾人工作协调委员会的日常工作。</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4、联系指导残疾人各专门协会；协调监督无障碍设施建设和改造，负责残疾人的各种福利措施及优惠政策的落实。</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5、协调组织全区残疾人工作；协调、指导各类残疾人康复机构的业务工作；组织对各类康复工作人员培训；开展残疾预防、社区康复工作。</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6、负责全区按比例安排残疾人就业工作的组织、管理，对街道、乡（镇）就业工作进行指导；对待业残疾人进行培训；协助有关部门做好残疾人特殊教育工作。</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7、丰富残疾人文化生活，开展残疾人文艺、体育活动，对街道、乡（镇）残疾人文化、体育活动进行指导；组织残疾人参加全国和北京市的各种赛事和交流。</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8、负责《残疾人证》的审批、发放和管理工作；负责城镇待业残疾人、城镇居民特困残疾人生活困难补助金的审核发放工作；负责农村贫困残疾人的扶贫解困工作。</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9、负责残疾人社会问题的排查、调处工作；接待和妥善处理好各类信访问题，协助司法部门为残疾人提供法律援助。</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10、弘扬人道主义，宣传残疾人事业，动员社会力量扶残助残，为残疾人平等参与社会生活营造良好的社会环境。</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11、树立和表彰残疾人中的先进典型；团结教育残疾人遵守法律，履行应尽的义务，遵守公共秩序，尊重社会公德；发扬乐观进取精神，实现残疾人的自尊、自信、自强、自立。</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12、承办区委、区政府交办的其他事项。</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color w:val="000000"/>
          <w:kern w:val="0"/>
          <w:sz w:val="32"/>
          <w:szCs w:val="32"/>
        </w:rPr>
        <w:t>现有内设科室5个</w:t>
      </w:r>
      <w:r>
        <w:rPr>
          <w:rFonts w:hint="eastAsia" w:ascii="仿宋" w:hAnsi="仿宋" w:eastAsia="仿宋" w:cs="宋体"/>
          <w:color w:val="000000"/>
          <w:kern w:val="0"/>
          <w:sz w:val="32"/>
          <w:szCs w:val="32"/>
        </w:rPr>
        <w:t>：办公室、康复部、宣传文体部、组联维权部、教育就业部；</w:t>
      </w:r>
      <w:r>
        <w:rPr>
          <w:rFonts w:ascii="仿宋" w:hAnsi="仿宋" w:eastAsia="仿宋" w:cs="宋体"/>
          <w:color w:val="000000"/>
          <w:kern w:val="0"/>
          <w:sz w:val="32"/>
          <w:szCs w:val="32"/>
        </w:rPr>
        <w:t>直属事业单位2个</w:t>
      </w:r>
      <w:r>
        <w:rPr>
          <w:rFonts w:hint="eastAsia" w:ascii="仿宋" w:hAnsi="仿宋" w:eastAsia="仿宋" w:cs="宋体"/>
          <w:color w:val="000000"/>
          <w:kern w:val="0"/>
          <w:sz w:val="32"/>
          <w:szCs w:val="32"/>
        </w:rPr>
        <w:t>：残疾人就业服务中心和残疾人社会保障服务中心</w:t>
      </w:r>
      <w:r>
        <w:rPr>
          <w:rFonts w:ascii="仿宋" w:hAnsi="仿宋" w:eastAsia="仿宋" w:cs="宋体"/>
          <w:color w:val="000000"/>
          <w:kern w:val="0"/>
          <w:sz w:val="32"/>
          <w:szCs w:val="32"/>
        </w:rPr>
        <w:t>。截至20</w:t>
      </w:r>
      <w:r>
        <w:rPr>
          <w:rFonts w:hint="eastAsia" w:ascii="仿宋" w:hAnsi="仿宋" w:eastAsia="仿宋" w:cs="宋体"/>
          <w:color w:val="000000"/>
          <w:kern w:val="0"/>
          <w:sz w:val="32"/>
          <w:szCs w:val="32"/>
          <w:lang w:val="en-US" w:eastAsia="zh-CN"/>
        </w:rPr>
        <w:t>20</w:t>
      </w:r>
      <w:r>
        <w:rPr>
          <w:rFonts w:ascii="仿宋" w:hAnsi="仿宋" w:eastAsia="仿宋" w:cs="宋体"/>
          <w:color w:val="000000"/>
          <w:kern w:val="0"/>
          <w:sz w:val="32"/>
          <w:szCs w:val="32"/>
        </w:rPr>
        <w:t>年底，共有行政编制10人，实际</w:t>
      </w:r>
      <w:r>
        <w:rPr>
          <w:rFonts w:hint="eastAsia" w:ascii="仿宋" w:hAnsi="仿宋" w:eastAsia="仿宋" w:cs="宋体"/>
          <w:color w:val="000000"/>
          <w:kern w:val="0"/>
          <w:sz w:val="32"/>
          <w:szCs w:val="32"/>
          <w:lang w:val="en-US" w:eastAsia="zh-CN"/>
        </w:rPr>
        <w:t>8</w:t>
      </w:r>
      <w:r>
        <w:rPr>
          <w:rFonts w:ascii="仿宋" w:hAnsi="仿宋" w:eastAsia="仿宋" w:cs="宋体"/>
          <w:color w:val="000000"/>
          <w:kern w:val="0"/>
          <w:sz w:val="32"/>
          <w:szCs w:val="32"/>
        </w:rPr>
        <w:t>人；事业编制2</w:t>
      </w:r>
      <w:r>
        <w:rPr>
          <w:rFonts w:hint="eastAsia" w:ascii="仿宋" w:hAnsi="仿宋" w:eastAsia="仿宋" w:cs="宋体"/>
          <w:color w:val="000000"/>
          <w:kern w:val="0"/>
          <w:sz w:val="32"/>
          <w:szCs w:val="32"/>
        </w:rPr>
        <w:t>9</w:t>
      </w:r>
      <w:r>
        <w:rPr>
          <w:rFonts w:ascii="仿宋" w:hAnsi="仿宋" w:eastAsia="仿宋" w:cs="宋体"/>
          <w:color w:val="000000"/>
          <w:kern w:val="0"/>
          <w:sz w:val="32"/>
          <w:szCs w:val="32"/>
        </w:rPr>
        <w:t>人，实际</w:t>
      </w:r>
      <w:r>
        <w:rPr>
          <w:rFonts w:hint="eastAsia" w:ascii="仿宋" w:hAnsi="仿宋" w:eastAsia="仿宋" w:cs="宋体"/>
          <w:color w:val="000000"/>
          <w:kern w:val="0"/>
          <w:sz w:val="32"/>
          <w:szCs w:val="32"/>
        </w:rPr>
        <w:t>27</w:t>
      </w:r>
      <w:r>
        <w:rPr>
          <w:rFonts w:ascii="仿宋" w:hAnsi="仿宋" w:eastAsia="仿宋" w:cs="宋体"/>
          <w:color w:val="000000"/>
          <w:kern w:val="0"/>
          <w:sz w:val="32"/>
          <w:szCs w:val="32"/>
        </w:rPr>
        <w:t>人；离退休人员1</w:t>
      </w:r>
      <w:r>
        <w:rPr>
          <w:rFonts w:hint="eastAsia" w:ascii="仿宋" w:hAnsi="仿宋" w:eastAsia="仿宋" w:cs="宋体"/>
          <w:color w:val="000000"/>
          <w:kern w:val="0"/>
          <w:sz w:val="32"/>
          <w:szCs w:val="32"/>
          <w:lang w:val="en-US" w:eastAsia="zh-CN"/>
        </w:rPr>
        <w:t>7</w:t>
      </w:r>
      <w:r>
        <w:rPr>
          <w:rFonts w:ascii="仿宋" w:hAnsi="仿宋" w:eastAsia="仿宋" w:cs="宋体"/>
          <w:color w:val="000000"/>
          <w:kern w:val="0"/>
          <w:sz w:val="32"/>
          <w:szCs w:val="32"/>
        </w:rPr>
        <w:t>人。</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b/>
          <w:bCs/>
          <w:color w:val="000000"/>
          <w:kern w:val="0"/>
          <w:sz w:val="32"/>
          <w:szCs w:val="32"/>
        </w:rPr>
        <w:t>二、20</w:t>
      </w:r>
      <w:r>
        <w:rPr>
          <w:rFonts w:hint="eastAsia" w:ascii="仿宋" w:hAnsi="仿宋" w:eastAsia="仿宋" w:cs="宋体"/>
          <w:b/>
          <w:bCs/>
          <w:color w:val="000000"/>
          <w:kern w:val="0"/>
          <w:sz w:val="32"/>
          <w:szCs w:val="32"/>
        </w:rPr>
        <w:t>2</w:t>
      </w:r>
      <w:r>
        <w:rPr>
          <w:rFonts w:hint="eastAsia" w:ascii="仿宋" w:hAnsi="仿宋" w:eastAsia="仿宋" w:cs="宋体"/>
          <w:b/>
          <w:bCs/>
          <w:color w:val="000000"/>
          <w:kern w:val="0"/>
          <w:sz w:val="32"/>
          <w:szCs w:val="32"/>
          <w:lang w:val="en-US" w:eastAsia="zh-CN"/>
        </w:rPr>
        <w:t>1</w:t>
      </w:r>
      <w:r>
        <w:rPr>
          <w:rFonts w:ascii="仿宋" w:hAnsi="仿宋" w:eastAsia="仿宋" w:cs="宋体"/>
          <w:b/>
          <w:bCs/>
          <w:color w:val="000000"/>
          <w:kern w:val="0"/>
          <w:sz w:val="32"/>
          <w:szCs w:val="32"/>
        </w:rPr>
        <w:t>年收入及支出总体情况</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color w:val="000000"/>
          <w:kern w:val="0"/>
          <w:sz w:val="32"/>
          <w:szCs w:val="32"/>
        </w:rPr>
        <w:t>20</w:t>
      </w:r>
      <w:r>
        <w:rPr>
          <w:rFonts w:hint="eastAsia" w:ascii="仿宋" w:hAnsi="仿宋" w:eastAsia="仿宋" w:cs="宋体"/>
          <w:color w:val="000000"/>
          <w:kern w:val="0"/>
          <w:sz w:val="32"/>
          <w:szCs w:val="32"/>
        </w:rPr>
        <w:t>2</w:t>
      </w:r>
      <w:r>
        <w:rPr>
          <w:rFonts w:hint="eastAsia" w:ascii="仿宋" w:hAnsi="仿宋" w:eastAsia="仿宋" w:cs="宋体"/>
          <w:color w:val="000000"/>
          <w:kern w:val="0"/>
          <w:sz w:val="32"/>
          <w:szCs w:val="32"/>
          <w:lang w:val="en-US" w:eastAsia="zh-CN"/>
        </w:rPr>
        <w:t>1</w:t>
      </w:r>
      <w:r>
        <w:rPr>
          <w:rFonts w:ascii="仿宋" w:hAnsi="仿宋" w:eastAsia="仿宋" w:cs="宋体"/>
          <w:color w:val="000000"/>
          <w:kern w:val="0"/>
          <w:sz w:val="32"/>
          <w:szCs w:val="32"/>
        </w:rPr>
        <w:t>年部门收入预算</w:t>
      </w:r>
      <w:r>
        <w:rPr>
          <w:rFonts w:hint="eastAsia" w:ascii="仿宋" w:hAnsi="仿宋" w:eastAsia="仿宋" w:cs="宋体"/>
          <w:color w:val="000000"/>
          <w:kern w:val="0"/>
          <w:sz w:val="32"/>
          <w:szCs w:val="32"/>
          <w:lang w:val="en-US" w:eastAsia="zh-CN"/>
        </w:rPr>
        <w:t>12640.1817</w:t>
      </w:r>
      <w:r>
        <w:rPr>
          <w:rFonts w:hint="eastAsia" w:ascii="仿宋" w:hAnsi="仿宋" w:eastAsia="仿宋" w:cs="宋体"/>
          <w:color w:val="000000"/>
          <w:kern w:val="0"/>
          <w:sz w:val="32"/>
          <w:szCs w:val="32"/>
        </w:rPr>
        <w:t>万</w:t>
      </w:r>
      <w:r>
        <w:rPr>
          <w:rFonts w:ascii="仿宋" w:hAnsi="仿宋" w:eastAsia="仿宋" w:cs="宋体"/>
          <w:color w:val="000000"/>
          <w:kern w:val="0"/>
          <w:sz w:val="32"/>
          <w:szCs w:val="32"/>
        </w:rPr>
        <w:t>元，</w:t>
      </w:r>
      <w:r>
        <w:rPr>
          <w:rFonts w:hint="eastAsia" w:ascii="仿宋" w:hAnsi="仿宋" w:eastAsia="仿宋" w:cs="宋体"/>
          <w:color w:val="000000"/>
          <w:kern w:val="0"/>
          <w:sz w:val="32"/>
          <w:szCs w:val="32"/>
        </w:rPr>
        <w:t>同</w:t>
      </w:r>
      <w:r>
        <w:rPr>
          <w:rFonts w:ascii="仿宋" w:hAnsi="仿宋" w:eastAsia="仿宋" w:cs="宋体"/>
          <w:color w:val="000000"/>
          <w:spacing w:val="15"/>
          <w:kern w:val="0"/>
          <w:sz w:val="32"/>
          <w:szCs w:val="32"/>
        </w:rPr>
        <w:t>比20</w:t>
      </w:r>
      <w:r>
        <w:rPr>
          <w:rFonts w:hint="eastAsia" w:ascii="仿宋" w:hAnsi="仿宋" w:eastAsia="仿宋" w:cs="宋体"/>
          <w:color w:val="000000"/>
          <w:spacing w:val="15"/>
          <w:kern w:val="0"/>
          <w:sz w:val="32"/>
          <w:szCs w:val="32"/>
          <w:lang w:val="en-US" w:eastAsia="zh-CN"/>
        </w:rPr>
        <w:t>20</w:t>
      </w:r>
      <w:r>
        <w:rPr>
          <w:rFonts w:ascii="仿宋" w:hAnsi="仿宋" w:eastAsia="仿宋" w:cs="宋体"/>
          <w:color w:val="000000"/>
          <w:spacing w:val="15"/>
          <w:kern w:val="0"/>
          <w:sz w:val="32"/>
          <w:szCs w:val="32"/>
        </w:rPr>
        <w:t>年</w:t>
      </w:r>
      <w:r>
        <w:rPr>
          <w:rFonts w:hint="eastAsia" w:ascii="仿宋" w:hAnsi="仿宋" w:eastAsia="仿宋" w:cs="宋体"/>
          <w:color w:val="000000"/>
          <w:spacing w:val="15"/>
          <w:kern w:val="0"/>
          <w:sz w:val="32"/>
          <w:szCs w:val="32"/>
          <w:lang w:eastAsia="zh-CN"/>
        </w:rPr>
        <w:t>减少</w:t>
      </w:r>
      <w:r>
        <w:rPr>
          <w:rFonts w:hint="eastAsia" w:ascii="仿宋" w:hAnsi="仿宋" w:eastAsia="仿宋" w:cs="宋体"/>
          <w:color w:val="000000"/>
          <w:spacing w:val="15"/>
          <w:kern w:val="0"/>
          <w:sz w:val="32"/>
          <w:szCs w:val="32"/>
          <w:lang w:val="en-US" w:eastAsia="zh-CN"/>
        </w:rPr>
        <w:t>4663.4942</w:t>
      </w:r>
      <w:r>
        <w:rPr>
          <w:rFonts w:ascii="仿宋" w:hAnsi="仿宋" w:eastAsia="仿宋" w:cs="宋体"/>
          <w:color w:val="000000"/>
          <w:spacing w:val="15"/>
          <w:kern w:val="0"/>
          <w:sz w:val="32"/>
          <w:szCs w:val="32"/>
        </w:rPr>
        <w:t>万元，</w:t>
      </w:r>
      <w:r>
        <w:rPr>
          <w:rFonts w:hint="eastAsia" w:ascii="仿宋" w:hAnsi="仿宋" w:eastAsia="仿宋" w:cs="宋体"/>
          <w:color w:val="000000"/>
          <w:spacing w:val="15"/>
          <w:kern w:val="0"/>
          <w:sz w:val="32"/>
          <w:szCs w:val="32"/>
          <w:lang w:eastAsia="zh-CN"/>
        </w:rPr>
        <w:t>减少</w:t>
      </w:r>
      <w:r>
        <w:rPr>
          <w:rFonts w:hint="eastAsia" w:ascii="仿宋" w:hAnsi="仿宋" w:eastAsia="仿宋" w:cs="宋体"/>
          <w:color w:val="000000"/>
          <w:spacing w:val="15"/>
          <w:kern w:val="0"/>
          <w:sz w:val="32"/>
          <w:szCs w:val="32"/>
          <w:lang w:val="en-US" w:eastAsia="zh-CN"/>
        </w:rPr>
        <w:t>26.95</w:t>
      </w:r>
      <w:r>
        <w:rPr>
          <w:rFonts w:ascii="仿宋" w:hAnsi="仿宋" w:eastAsia="仿宋" w:cs="宋体"/>
          <w:color w:val="000000"/>
          <w:spacing w:val="15"/>
          <w:kern w:val="0"/>
          <w:sz w:val="32"/>
          <w:szCs w:val="32"/>
        </w:rPr>
        <w:t>%</w:t>
      </w:r>
      <w:r>
        <w:rPr>
          <w:rFonts w:hint="eastAsia" w:ascii="仿宋" w:hAnsi="仿宋" w:eastAsia="仿宋" w:cs="宋体"/>
          <w:color w:val="000000"/>
          <w:kern w:val="0"/>
          <w:sz w:val="32"/>
          <w:szCs w:val="32"/>
        </w:rPr>
        <w:t>（主要</w:t>
      </w:r>
      <w:r>
        <w:rPr>
          <w:rFonts w:hint="eastAsia" w:ascii="仿宋" w:hAnsi="仿宋" w:eastAsia="仿宋" w:cs="宋体"/>
          <w:color w:val="000000"/>
          <w:kern w:val="0"/>
          <w:sz w:val="32"/>
          <w:szCs w:val="32"/>
          <w:lang w:eastAsia="zh-CN"/>
        </w:rPr>
        <w:t>是压缩开支</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，其中：财政拨款</w:t>
      </w:r>
      <w:r>
        <w:rPr>
          <w:rFonts w:hint="eastAsia" w:ascii="仿宋" w:hAnsi="仿宋" w:eastAsia="仿宋" w:cs="宋体"/>
          <w:color w:val="000000"/>
          <w:kern w:val="0"/>
          <w:sz w:val="32"/>
          <w:szCs w:val="32"/>
          <w:lang w:val="en-US" w:eastAsia="zh-CN"/>
        </w:rPr>
        <w:t>12639.1067</w:t>
      </w:r>
      <w:r>
        <w:rPr>
          <w:rFonts w:ascii="仿宋" w:hAnsi="仿宋" w:eastAsia="仿宋" w:cs="宋体"/>
          <w:color w:val="000000"/>
          <w:kern w:val="0"/>
          <w:sz w:val="32"/>
          <w:szCs w:val="32"/>
        </w:rPr>
        <w:t>万元</w:t>
      </w:r>
      <w:r>
        <w:rPr>
          <w:rFonts w:hint="eastAsia" w:ascii="仿宋" w:hAnsi="仿宋" w:eastAsia="仿宋" w:cs="宋体"/>
          <w:color w:val="000000"/>
          <w:kern w:val="0"/>
          <w:sz w:val="32"/>
          <w:szCs w:val="32"/>
          <w:lang w:eastAsia="zh-CN"/>
        </w:rPr>
        <w:t>，上年结余</w:t>
      </w:r>
      <w:r>
        <w:rPr>
          <w:rFonts w:hint="eastAsia" w:ascii="仿宋" w:hAnsi="仿宋" w:eastAsia="仿宋" w:cs="宋体"/>
          <w:color w:val="000000"/>
          <w:kern w:val="0"/>
          <w:sz w:val="32"/>
          <w:szCs w:val="32"/>
          <w:lang w:val="en-US" w:eastAsia="zh-CN"/>
        </w:rPr>
        <w:t>1.075万元</w:t>
      </w:r>
      <w:r>
        <w:rPr>
          <w:rFonts w:ascii="仿宋" w:hAnsi="仿宋" w:eastAsia="仿宋" w:cs="宋体"/>
          <w:color w:val="000000"/>
          <w:kern w:val="0"/>
          <w:sz w:val="32"/>
          <w:szCs w:val="32"/>
        </w:rPr>
        <w:t>。</w:t>
      </w:r>
      <w:bookmarkStart w:id="0" w:name="_GoBack"/>
      <w:bookmarkEnd w:id="0"/>
    </w:p>
    <w:p>
      <w:pPr>
        <w:widowControl/>
        <w:shd w:val="clear" w:color="auto" w:fill="FFFFFF"/>
        <w:ind w:firstLine="700"/>
        <w:jc w:val="left"/>
        <w:rPr>
          <w:rFonts w:ascii="仿宋" w:hAnsi="仿宋" w:eastAsia="仿宋" w:cs="宋体"/>
          <w:color w:val="000000"/>
          <w:kern w:val="0"/>
          <w:sz w:val="18"/>
          <w:szCs w:val="18"/>
        </w:rPr>
      </w:pPr>
      <w:r>
        <w:rPr>
          <w:rFonts w:ascii="仿宋" w:hAnsi="仿宋" w:eastAsia="仿宋" w:cs="宋体"/>
          <w:color w:val="000000"/>
          <w:spacing w:val="15"/>
          <w:kern w:val="0"/>
          <w:sz w:val="32"/>
          <w:szCs w:val="32"/>
        </w:rPr>
        <w:t>20</w:t>
      </w:r>
      <w:r>
        <w:rPr>
          <w:rFonts w:hint="eastAsia" w:ascii="仿宋" w:hAnsi="仿宋" w:eastAsia="仿宋" w:cs="宋体"/>
          <w:color w:val="000000"/>
          <w:spacing w:val="15"/>
          <w:kern w:val="0"/>
          <w:sz w:val="32"/>
          <w:szCs w:val="32"/>
        </w:rPr>
        <w:t>2</w:t>
      </w:r>
      <w:r>
        <w:rPr>
          <w:rFonts w:hint="eastAsia" w:ascii="仿宋" w:hAnsi="仿宋" w:eastAsia="仿宋" w:cs="宋体"/>
          <w:color w:val="000000"/>
          <w:spacing w:val="15"/>
          <w:kern w:val="0"/>
          <w:sz w:val="32"/>
          <w:szCs w:val="32"/>
          <w:lang w:val="en-US" w:eastAsia="zh-CN"/>
        </w:rPr>
        <w:t>1</w:t>
      </w:r>
      <w:r>
        <w:rPr>
          <w:rFonts w:ascii="仿宋" w:hAnsi="仿宋" w:eastAsia="仿宋" w:cs="宋体"/>
          <w:color w:val="000000"/>
          <w:spacing w:val="15"/>
          <w:kern w:val="0"/>
          <w:sz w:val="32"/>
          <w:szCs w:val="32"/>
        </w:rPr>
        <w:t>年部门支出预算</w:t>
      </w:r>
      <w:r>
        <w:rPr>
          <w:rFonts w:hint="eastAsia" w:ascii="仿宋" w:hAnsi="仿宋" w:eastAsia="仿宋" w:cs="宋体"/>
          <w:color w:val="000000"/>
          <w:kern w:val="0"/>
          <w:sz w:val="32"/>
          <w:szCs w:val="32"/>
          <w:lang w:val="en-US" w:eastAsia="zh-CN"/>
        </w:rPr>
        <w:t>12640.1817</w:t>
      </w:r>
      <w:r>
        <w:rPr>
          <w:rFonts w:ascii="仿宋" w:hAnsi="仿宋" w:eastAsia="仿宋" w:cs="宋体"/>
          <w:color w:val="000000"/>
          <w:spacing w:val="15"/>
          <w:kern w:val="0"/>
          <w:sz w:val="32"/>
          <w:szCs w:val="32"/>
        </w:rPr>
        <w:t>万元，</w:t>
      </w:r>
      <w:r>
        <w:rPr>
          <w:rFonts w:hint="eastAsia" w:ascii="仿宋" w:hAnsi="仿宋" w:eastAsia="仿宋" w:cs="宋体"/>
          <w:color w:val="000000"/>
          <w:spacing w:val="15"/>
          <w:kern w:val="0"/>
          <w:sz w:val="32"/>
          <w:szCs w:val="32"/>
        </w:rPr>
        <w:t>同</w:t>
      </w:r>
      <w:r>
        <w:rPr>
          <w:rFonts w:ascii="仿宋" w:hAnsi="仿宋" w:eastAsia="仿宋" w:cs="宋体"/>
          <w:color w:val="000000"/>
          <w:spacing w:val="15"/>
          <w:kern w:val="0"/>
          <w:sz w:val="32"/>
          <w:szCs w:val="32"/>
        </w:rPr>
        <w:t>比20</w:t>
      </w:r>
      <w:r>
        <w:rPr>
          <w:rFonts w:hint="eastAsia" w:ascii="仿宋" w:hAnsi="仿宋" w:eastAsia="仿宋" w:cs="宋体"/>
          <w:color w:val="000000"/>
          <w:spacing w:val="15"/>
          <w:kern w:val="0"/>
          <w:sz w:val="32"/>
          <w:szCs w:val="32"/>
          <w:lang w:val="en-US" w:eastAsia="zh-CN"/>
        </w:rPr>
        <w:t>20</w:t>
      </w:r>
      <w:r>
        <w:rPr>
          <w:rFonts w:ascii="仿宋" w:hAnsi="仿宋" w:eastAsia="仿宋" w:cs="宋体"/>
          <w:color w:val="000000"/>
          <w:spacing w:val="15"/>
          <w:kern w:val="0"/>
          <w:sz w:val="32"/>
          <w:szCs w:val="32"/>
        </w:rPr>
        <w:t>年</w:t>
      </w:r>
      <w:r>
        <w:rPr>
          <w:rFonts w:hint="eastAsia" w:ascii="仿宋" w:hAnsi="仿宋" w:eastAsia="仿宋" w:cs="宋体"/>
          <w:color w:val="000000"/>
          <w:spacing w:val="15"/>
          <w:kern w:val="0"/>
          <w:sz w:val="32"/>
          <w:szCs w:val="32"/>
          <w:lang w:eastAsia="zh-CN"/>
        </w:rPr>
        <w:t>减少</w:t>
      </w:r>
      <w:r>
        <w:rPr>
          <w:rFonts w:hint="eastAsia" w:ascii="仿宋" w:hAnsi="仿宋" w:eastAsia="仿宋" w:cs="宋体"/>
          <w:color w:val="000000"/>
          <w:spacing w:val="15"/>
          <w:kern w:val="0"/>
          <w:sz w:val="32"/>
          <w:szCs w:val="32"/>
          <w:lang w:val="en-US" w:eastAsia="zh-CN"/>
        </w:rPr>
        <w:t>4663.4942</w:t>
      </w:r>
      <w:r>
        <w:rPr>
          <w:rFonts w:ascii="仿宋" w:hAnsi="仿宋" w:eastAsia="仿宋" w:cs="宋体"/>
          <w:color w:val="000000"/>
          <w:spacing w:val="15"/>
          <w:kern w:val="0"/>
          <w:sz w:val="32"/>
          <w:szCs w:val="32"/>
        </w:rPr>
        <w:t>万元，</w:t>
      </w:r>
      <w:r>
        <w:rPr>
          <w:rFonts w:hint="eastAsia" w:ascii="仿宋" w:hAnsi="仿宋" w:eastAsia="仿宋" w:cs="宋体"/>
          <w:color w:val="000000"/>
          <w:spacing w:val="15"/>
          <w:kern w:val="0"/>
          <w:sz w:val="32"/>
          <w:szCs w:val="32"/>
          <w:lang w:eastAsia="zh-CN"/>
        </w:rPr>
        <w:t>减少</w:t>
      </w:r>
      <w:r>
        <w:rPr>
          <w:rFonts w:hint="eastAsia" w:ascii="仿宋" w:hAnsi="仿宋" w:eastAsia="仿宋" w:cs="宋体"/>
          <w:color w:val="000000"/>
          <w:spacing w:val="15"/>
          <w:kern w:val="0"/>
          <w:sz w:val="32"/>
          <w:szCs w:val="32"/>
          <w:lang w:val="en-US" w:eastAsia="zh-CN"/>
        </w:rPr>
        <w:t>26.95</w:t>
      </w:r>
      <w:r>
        <w:rPr>
          <w:rFonts w:ascii="仿宋" w:hAnsi="仿宋" w:eastAsia="仿宋" w:cs="宋体"/>
          <w:color w:val="000000"/>
          <w:spacing w:val="15"/>
          <w:kern w:val="0"/>
          <w:sz w:val="32"/>
          <w:szCs w:val="32"/>
        </w:rPr>
        <w:t>%，其中基本支出预算</w:t>
      </w:r>
      <w:r>
        <w:rPr>
          <w:rFonts w:hint="eastAsia" w:ascii="仿宋" w:hAnsi="仿宋" w:eastAsia="仿宋" w:cs="宋体"/>
          <w:color w:val="000000"/>
          <w:spacing w:val="15"/>
          <w:kern w:val="0"/>
          <w:sz w:val="32"/>
          <w:szCs w:val="32"/>
          <w:lang w:val="en-US" w:eastAsia="zh-CN"/>
        </w:rPr>
        <w:t>1430.0458</w:t>
      </w:r>
      <w:r>
        <w:rPr>
          <w:rFonts w:ascii="仿宋" w:hAnsi="仿宋" w:eastAsia="仿宋" w:cs="宋体"/>
          <w:color w:val="000000"/>
          <w:spacing w:val="15"/>
          <w:kern w:val="0"/>
          <w:sz w:val="32"/>
          <w:szCs w:val="32"/>
        </w:rPr>
        <w:t>万元，项目支出预算</w:t>
      </w:r>
      <w:r>
        <w:rPr>
          <w:rFonts w:hint="eastAsia" w:ascii="仿宋" w:hAnsi="仿宋" w:eastAsia="仿宋" w:cs="宋体"/>
          <w:color w:val="000000"/>
          <w:spacing w:val="15"/>
          <w:kern w:val="0"/>
          <w:sz w:val="32"/>
          <w:szCs w:val="32"/>
          <w:lang w:val="en-US" w:eastAsia="zh-CN"/>
        </w:rPr>
        <w:t>11210.1359</w:t>
      </w:r>
      <w:r>
        <w:rPr>
          <w:rFonts w:ascii="仿宋" w:hAnsi="仿宋" w:eastAsia="仿宋" w:cs="宋体"/>
          <w:color w:val="000000"/>
          <w:spacing w:val="15"/>
          <w:kern w:val="0"/>
          <w:sz w:val="32"/>
          <w:szCs w:val="32"/>
        </w:rPr>
        <w:t>万元。按支出功能分类，一般公共服务支出</w:t>
      </w:r>
      <w:r>
        <w:rPr>
          <w:rFonts w:hint="eastAsia" w:ascii="仿宋" w:hAnsi="仿宋" w:eastAsia="仿宋" w:cs="宋体"/>
          <w:color w:val="000000"/>
          <w:spacing w:val="15"/>
          <w:kern w:val="0"/>
          <w:sz w:val="32"/>
          <w:szCs w:val="32"/>
          <w:lang w:val="en-US" w:eastAsia="zh-CN"/>
        </w:rPr>
        <w:t>10.125</w:t>
      </w:r>
      <w:r>
        <w:rPr>
          <w:rFonts w:ascii="仿宋" w:hAnsi="仿宋" w:eastAsia="仿宋" w:cs="宋体"/>
          <w:color w:val="000000"/>
          <w:spacing w:val="15"/>
          <w:kern w:val="0"/>
          <w:sz w:val="32"/>
          <w:szCs w:val="32"/>
        </w:rPr>
        <w:t>万元、教育支出</w:t>
      </w:r>
      <w:r>
        <w:rPr>
          <w:rFonts w:hint="eastAsia" w:ascii="仿宋" w:hAnsi="仿宋" w:eastAsia="仿宋" w:cs="宋体"/>
          <w:color w:val="000000"/>
          <w:spacing w:val="15"/>
          <w:kern w:val="0"/>
          <w:sz w:val="32"/>
          <w:szCs w:val="32"/>
          <w:lang w:val="en-US" w:eastAsia="zh-CN"/>
        </w:rPr>
        <w:t>30.175</w:t>
      </w:r>
      <w:r>
        <w:rPr>
          <w:rFonts w:ascii="仿宋" w:hAnsi="仿宋" w:eastAsia="仿宋" w:cs="宋体"/>
          <w:color w:val="000000"/>
          <w:spacing w:val="15"/>
          <w:kern w:val="0"/>
          <w:sz w:val="32"/>
          <w:szCs w:val="32"/>
        </w:rPr>
        <w:t>万元、社会保障和就业支出</w:t>
      </w:r>
      <w:r>
        <w:rPr>
          <w:rFonts w:hint="eastAsia" w:ascii="仿宋" w:hAnsi="仿宋" w:eastAsia="仿宋" w:cs="宋体"/>
          <w:color w:val="000000"/>
          <w:spacing w:val="15"/>
          <w:kern w:val="0"/>
          <w:sz w:val="32"/>
          <w:szCs w:val="32"/>
          <w:lang w:val="en-US" w:eastAsia="zh-CN"/>
        </w:rPr>
        <w:t>12394.5431</w:t>
      </w:r>
      <w:r>
        <w:rPr>
          <w:rFonts w:ascii="仿宋" w:hAnsi="仿宋" w:eastAsia="仿宋" w:cs="宋体"/>
          <w:color w:val="000000"/>
          <w:spacing w:val="15"/>
          <w:kern w:val="0"/>
          <w:sz w:val="32"/>
          <w:szCs w:val="32"/>
        </w:rPr>
        <w:t>万元、住房保障支出</w:t>
      </w:r>
      <w:r>
        <w:rPr>
          <w:rFonts w:hint="eastAsia" w:ascii="仿宋" w:hAnsi="仿宋" w:eastAsia="仿宋" w:cs="宋体"/>
          <w:color w:val="000000"/>
          <w:spacing w:val="15"/>
          <w:kern w:val="0"/>
          <w:sz w:val="32"/>
          <w:szCs w:val="32"/>
          <w:lang w:val="en-US" w:eastAsia="zh-CN"/>
        </w:rPr>
        <w:t>205.3387</w:t>
      </w:r>
      <w:r>
        <w:rPr>
          <w:rFonts w:ascii="仿宋" w:hAnsi="仿宋" w:eastAsia="仿宋" w:cs="宋体"/>
          <w:color w:val="000000"/>
          <w:spacing w:val="15"/>
          <w:kern w:val="0"/>
          <w:sz w:val="32"/>
          <w:szCs w:val="32"/>
        </w:rPr>
        <w:t>万元。</w:t>
      </w:r>
    </w:p>
    <w:p>
      <w:pPr>
        <w:widowControl/>
        <w:shd w:val="clear" w:color="auto" w:fill="FFFFFF"/>
        <w:jc w:val="left"/>
        <w:rPr>
          <w:rFonts w:ascii="仿宋" w:hAnsi="仿宋" w:eastAsia="仿宋" w:cs="宋体"/>
          <w:color w:val="000000"/>
          <w:kern w:val="0"/>
          <w:sz w:val="18"/>
          <w:szCs w:val="18"/>
        </w:rPr>
      </w:pPr>
      <w:r>
        <w:rPr>
          <w:rFonts w:ascii="宋体" w:hAnsi="宋体" w:eastAsia="仿宋" w:cs="宋体"/>
          <w:color w:val="000000"/>
          <w:kern w:val="0"/>
          <w:sz w:val="32"/>
          <w:szCs w:val="32"/>
        </w:rPr>
        <w:t>  </w:t>
      </w:r>
      <w:r>
        <w:rPr>
          <w:rFonts w:ascii="宋体" w:hAnsi="宋体" w:eastAsia="仿宋" w:cs="宋体"/>
          <w:b/>
          <w:bCs/>
          <w:color w:val="000000"/>
          <w:kern w:val="0"/>
          <w:sz w:val="32"/>
          <w:szCs w:val="32"/>
        </w:rPr>
        <w:t>  </w:t>
      </w:r>
      <w:r>
        <w:rPr>
          <w:rFonts w:ascii="仿宋" w:hAnsi="仿宋" w:eastAsia="仿宋" w:cs="宋体"/>
          <w:b/>
          <w:bCs/>
          <w:color w:val="000000"/>
          <w:kern w:val="0"/>
          <w:sz w:val="32"/>
          <w:szCs w:val="32"/>
        </w:rPr>
        <w:t>三、主要支出内容</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color w:val="000000"/>
          <w:kern w:val="0"/>
          <w:sz w:val="32"/>
          <w:szCs w:val="32"/>
        </w:rPr>
        <w:t>上述支出中，主要用于以下内容：</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color w:val="000000"/>
          <w:kern w:val="0"/>
          <w:sz w:val="32"/>
          <w:szCs w:val="32"/>
        </w:rPr>
        <w:t>1、行政机关、事业单位人员工资及日常运转经费；</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color w:val="000000"/>
          <w:kern w:val="0"/>
          <w:sz w:val="32"/>
          <w:szCs w:val="32"/>
        </w:rPr>
        <w:t>2、残疾人康复工作</w:t>
      </w:r>
      <w:r>
        <w:rPr>
          <w:rFonts w:hint="eastAsia" w:ascii="仿宋" w:hAnsi="仿宋" w:eastAsia="仿宋" w:cs="宋体"/>
          <w:color w:val="000000"/>
          <w:kern w:val="0"/>
          <w:sz w:val="32"/>
          <w:szCs w:val="32"/>
        </w:rPr>
        <w:t>、文体活动比赛</w:t>
      </w:r>
      <w:r>
        <w:rPr>
          <w:rFonts w:ascii="仿宋" w:hAnsi="仿宋" w:eastAsia="仿宋" w:cs="宋体"/>
          <w:color w:val="000000"/>
          <w:kern w:val="0"/>
          <w:sz w:val="32"/>
          <w:szCs w:val="32"/>
        </w:rPr>
        <w:t>等经费；</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color w:val="000000"/>
          <w:kern w:val="0"/>
          <w:sz w:val="32"/>
          <w:szCs w:val="32"/>
        </w:rPr>
        <w:t>3、残疾人</w:t>
      </w:r>
      <w:r>
        <w:rPr>
          <w:rFonts w:hint="eastAsia" w:ascii="仿宋" w:hAnsi="仿宋" w:eastAsia="仿宋" w:cs="宋体"/>
          <w:color w:val="000000"/>
          <w:kern w:val="0"/>
          <w:sz w:val="32"/>
          <w:szCs w:val="32"/>
        </w:rPr>
        <w:t>助残</w:t>
      </w:r>
      <w:r>
        <w:rPr>
          <w:rFonts w:ascii="仿宋" w:hAnsi="仿宋" w:eastAsia="仿宋" w:cs="宋体"/>
          <w:color w:val="000000"/>
          <w:kern w:val="0"/>
          <w:sz w:val="32"/>
          <w:szCs w:val="32"/>
        </w:rPr>
        <w:t>日活动等经费；</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color w:val="000000"/>
          <w:kern w:val="0"/>
          <w:sz w:val="32"/>
          <w:szCs w:val="32"/>
        </w:rPr>
        <w:t>4、扶持残疾人个体就业、自主创业、</w:t>
      </w:r>
      <w:r>
        <w:rPr>
          <w:rFonts w:hint="eastAsia" w:ascii="仿宋" w:hAnsi="仿宋" w:eastAsia="仿宋" w:cs="宋体"/>
          <w:color w:val="000000"/>
          <w:kern w:val="0"/>
          <w:sz w:val="32"/>
          <w:szCs w:val="32"/>
        </w:rPr>
        <w:t>残疾人职业技能</w:t>
      </w:r>
      <w:r>
        <w:rPr>
          <w:rFonts w:ascii="仿宋" w:hAnsi="仿宋" w:eastAsia="仿宋" w:cs="宋体"/>
          <w:color w:val="000000"/>
          <w:kern w:val="0"/>
          <w:sz w:val="32"/>
          <w:szCs w:val="32"/>
        </w:rPr>
        <w:t>培训经费；</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color w:val="000000"/>
          <w:kern w:val="0"/>
          <w:sz w:val="32"/>
          <w:szCs w:val="32"/>
        </w:rPr>
        <w:t>5、</w:t>
      </w:r>
      <w:r>
        <w:rPr>
          <w:rFonts w:hint="eastAsia" w:ascii="仿宋" w:hAnsi="仿宋" w:eastAsia="仿宋" w:cs="宋体"/>
          <w:color w:val="000000"/>
          <w:kern w:val="0"/>
          <w:sz w:val="32"/>
          <w:szCs w:val="32"/>
        </w:rPr>
        <w:t>聘用</w:t>
      </w:r>
      <w:r>
        <w:rPr>
          <w:rFonts w:ascii="仿宋" w:hAnsi="仿宋" w:eastAsia="仿宋" w:cs="宋体"/>
          <w:color w:val="000000"/>
          <w:kern w:val="0"/>
          <w:sz w:val="32"/>
          <w:szCs w:val="32"/>
        </w:rPr>
        <w:t>残疾人专职委员经费、</w:t>
      </w:r>
      <w:r>
        <w:rPr>
          <w:rFonts w:hint="eastAsia" w:ascii="仿宋" w:hAnsi="仿宋" w:eastAsia="仿宋" w:cs="宋体"/>
          <w:color w:val="000000"/>
          <w:kern w:val="0"/>
          <w:sz w:val="32"/>
          <w:szCs w:val="32"/>
        </w:rPr>
        <w:t>职康站和温馨家园</w:t>
      </w:r>
      <w:r>
        <w:rPr>
          <w:rFonts w:ascii="仿宋" w:hAnsi="仿宋" w:eastAsia="仿宋" w:cs="宋体"/>
          <w:color w:val="000000"/>
          <w:kern w:val="0"/>
          <w:sz w:val="32"/>
          <w:szCs w:val="32"/>
        </w:rPr>
        <w:t>职业康复劳动项目工作等经费；</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color w:val="000000"/>
          <w:kern w:val="0"/>
          <w:sz w:val="32"/>
          <w:szCs w:val="32"/>
        </w:rPr>
        <w:t>6、残疾人参加城乡居民养老保险补贴、城镇个体就业残疾人社会保险补贴、扶残助学补助、残疾儿童康复训练补助、残疾人</w:t>
      </w:r>
      <w:r>
        <w:rPr>
          <w:rFonts w:hint="eastAsia" w:ascii="仿宋" w:hAnsi="仿宋" w:eastAsia="仿宋" w:cs="宋体"/>
          <w:color w:val="000000"/>
          <w:kern w:val="0"/>
          <w:sz w:val="32"/>
          <w:szCs w:val="32"/>
        </w:rPr>
        <w:t>助残券</w:t>
      </w:r>
      <w:r>
        <w:rPr>
          <w:rFonts w:ascii="仿宋" w:hAnsi="仿宋" w:eastAsia="仿宋" w:cs="宋体"/>
          <w:color w:val="000000"/>
          <w:kern w:val="0"/>
          <w:sz w:val="32"/>
          <w:szCs w:val="32"/>
        </w:rPr>
        <w:t>补贴经费；</w:t>
      </w:r>
    </w:p>
    <w:p>
      <w:pPr>
        <w:widowControl/>
        <w:shd w:val="clear" w:color="auto" w:fill="FFFFFF"/>
        <w:ind w:firstLine="640"/>
        <w:jc w:val="left"/>
        <w:rPr>
          <w:rFonts w:ascii="仿宋" w:hAnsi="仿宋" w:eastAsia="仿宋" w:cs="宋体"/>
          <w:color w:val="000000"/>
          <w:kern w:val="0"/>
          <w:sz w:val="32"/>
          <w:szCs w:val="32"/>
        </w:rPr>
      </w:pPr>
      <w:r>
        <w:rPr>
          <w:rFonts w:ascii="仿宋" w:hAnsi="仿宋" w:eastAsia="仿宋" w:cs="宋体"/>
          <w:color w:val="000000"/>
          <w:kern w:val="0"/>
          <w:sz w:val="32"/>
          <w:szCs w:val="32"/>
        </w:rPr>
        <w:t>7、够超比例安排残疾人就业及岗位奖励补贴经费</w:t>
      </w:r>
      <w:r>
        <w:rPr>
          <w:rFonts w:hint="eastAsia" w:ascii="仿宋" w:hAnsi="仿宋" w:eastAsia="仿宋" w:cs="宋体"/>
          <w:color w:val="000000"/>
          <w:kern w:val="0"/>
          <w:sz w:val="32"/>
          <w:szCs w:val="32"/>
        </w:rPr>
        <w:t>、集中安置残疾人就业单位保险补贴；</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color w:val="000000"/>
          <w:kern w:val="0"/>
          <w:sz w:val="32"/>
          <w:szCs w:val="32"/>
        </w:rPr>
        <w:t>根据区政府保障残疾人权益的相关要求，以及本年度内残疾人事业发展，区财政根据审核情况调整追加我单位的部门预算。</w:t>
      </w:r>
    </w:p>
    <w:p>
      <w:pPr>
        <w:widowControl/>
        <w:shd w:val="clear" w:color="auto" w:fill="FFFFFF"/>
        <w:spacing w:line="440" w:lineRule="atLeast"/>
        <w:ind w:firstLine="700"/>
        <w:jc w:val="left"/>
        <w:rPr>
          <w:rFonts w:ascii="仿宋" w:hAnsi="仿宋" w:eastAsia="仿宋" w:cs="宋体"/>
          <w:color w:val="000000"/>
          <w:kern w:val="0"/>
          <w:sz w:val="18"/>
          <w:szCs w:val="18"/>
        </w:rPr>
      </w:pPr>
      <w:r>
        <w:rPr>
          <w:rFonts w:ascii="仿宋" w:hAnsi="仿宋" w:eastAsia="仿宋" w:cs="宋体"/>
          <w:b/>
          <w:bCs/>
          <w:color w:val="000000"/>
          <w:spacing w:val="15"/>
          <w:kern w:val="0"/>
          <w:sz w:val="32"/>
          <w:szCs w:val="32"/>
        </w:rPr>
        <w:t>四、政府采购情况说明</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color w:val="000000"/>
          <w:kern w:val="0"/>
          <w:sz w:val="32"/>
          <w:szCs w:val="32"/>
        </w:rPr>
        <w:t>20</w:t>
      </w:r>
      <w:r>
        <w:rPr>
          <w:rFonts w:hint="eastAsia" w:ascii="仿宋" w:hAnsi="仿宋" w:eastAsia="仿宋" w:cs="宋体"/>
          <w:color w:val="000000"/>
          <w:kern w:val="0"/>
          <w:sz w:val="32"/>
          <w:szCs w:val="32"/>
        </w:rPr>
        <w:t>2</w:t>
      </w:r>
      <w:r>
        <w:rPr>
          <w:rFonts w:hint="eastAsia" w:ascii="仿宋" w:hAnsi="仿宋" w:eastAsia="仿宋" w:cs="宋体"/>
          <w:color w:val="000000"/>
          <w:kern w:val="0"/>
          <w:sz w:val="32"/>
          <w:szCs w:val="32"/>
          <w:lang w:val="en-US" w:eastAsia="zh-CN"/>
        </w:rPr>
        <w:t>1</w:t>
      </w:r>
      <w:r>
        <w:rPr>
          <w:rFonts w:ascii="仿宋" w:hAnsi="仿宋" w:eastAsia="仿宋" w:cs="宋体"/>
          <w:color w:val="000000"/>
          <w:kern w:val="0"/>
          <w:sz w:val="32"/>
          <w:szCs w:val="32"/>
        </w:rPr>
        <w:t>年政府采购预算总额为</w:t>
      </w:r>
      <w:r>
        <w:rPr>
          <w:rFonts w:hint="eastAsia" w:ascii="仿宋" w:hAnsi="仿宋" w:eastAsia="仿宋" w:cs="宋体"/>
          <w:color w:val="000000"/>
          <w:kern w:val="0"/>
          <w:sz w:val="32"/>
          <w:szCs w:val="32"/>
          <w:lang w:val="en-US" w:eastAsia="zh-CN"/>
        </w:rPr>
        <w:t>70</w:t>
      </w:r>
      <w:r>
        <w:rPr>
          <w:rFonts w:ascii="仿宋" w:hAnsi="仿宋" w:eastAsia="仿宋" w:cs="宋体"/>
          <w:color w:val="000000"/>
          <w:kern w:val="0"/>
          <w:sz w:val="32"/>
          <w:szCs w:val="32"/>
        </w:rPr>
        <w:t>万元，其中：政府采购</w:t>
      </w:r>
      <w:r>
        <w:rPr>
          <w:rFonts w:hint="eastAsia" w:ascii="仿宋" w:hAnsi="仿宋" w:eastAsia="仿宋" w:cs="宋体"/>
          <w:color w:val="000000"/>
          <w:kern w:val="0"/>
          <w:sz w:val="32"/>
          <w:szCs w:val="32"/>
        </w:rPr>
        <w:t>货物</w:t>
      </w:r>
      <w:r>
        <w:rPr>
          <w:rFonts w:ascii="仿宋" w:hAnsi="仿宋" w:eastAsia="仿宋" w:cs="宋体"/>
          <w:color w:val="000000"/>
          <w:kern w:val="0"/>
          <w:sz w:val="32"/>
          <w:szCs w:val="32"/>
        </w:rPr>
        <w:t>预算</w:t>
      </w:r>
      <w:r>
        <w:rPr>
          <w:rFonts w:hint="eastAsia" w:ascii="仿宋" w:hAnsi="仿宋" w:eastAsia="仿宋" w:cs="宋体"/>
          <w:color w:val="000000"/>
          <w:kern w:val="0"/>
          <w:sz w:val="32"/>
          <w:szCs w:val="32"/>
          <w:lang w:val="en-US" w:eastAsia="zh-CN"/>
        </w:rPr>
        <w:t>0</w:t>
      </w:r>
      <w:r>
        <w:rPr>
          <w:rFonts w:ascii="仿宋" w:hAnsi="仿宋" w:eastAsia="仿宋" w:cs="宋体"/>
          <w:color w:val="000000"/>
          <w:kern w:val="0"/>
          <w:sz w:val="32"/>
          <w:szCs w:val="32"/>
        </w:rPr>
        <w:t>万元</w:t>
      </w:r>
      <w:r>
        <w:rPr>
          <w:rFonts w:hint="eastAsia" w:ascii="仿宋" w:hAnsi="仿宋" w:eastAsia="仿宋" w:cs="宋体"/>
          <w:color w:val="000000"/>
          <w:kern w:val="0"/>
          <w:sz w:val="32"/>
          <w:szCs w:val="32"/>
          <w:lang w:eastAsia="zh-CN"/>
        </w:rPr>
        <w:t>，采购服务</w:t>
      </w:r>
      <w:r>
        <w:rPr>
          <w:rFonts w:hint="eastAsia" w:ascii="仿宋" w:hAnsi="仿宋" w:eastAsia="仿宋" w:cs="宋体"/>
          <w:color w:val="000000"/>
          <w:kern w:val="0"/>
          <w:sz w:val="32"/>
          <w:szCs w:val="32"/>
          <w:lang w:val="en-US" w:eastAsia="zh-CN"/>
        </w:rPr>
        <w:t>70万元综合中心物业管理费</w:t>
      </w:r>
      <w:r>
        <w:rPr>
          <w:rFonts w:ascii="仿宋" w:hAnsi="仿宋" w:eastAsia="仿宋" w:cs="宋体"/>
          <w:color w:val="000000"/>
          <w:kern w:val="0"/>
          <w:sz w:val="32"/>
          <w:szCs w:val="32"/>
        </w:rPr>
        <w:t>。</w:t>
      </w:r>
    </w:p>
    <w:p>
      <w:pPr>
        <w:widowControl/>
        <w:shd w:val="clear" w:color="auto" w:fill="FFFFFF"/>
        <w:spacing w:line="440" w:lineRule="atLeast"/>
        <w:ind w:firstLine="700"/>
        <w:jc w:val="left"/>
        <w:rPr>
          <w:rFonts w:ascii="仿宋" w:hAnsi="仿宋" w:eastAsia="仿宋" w:cs="宋体"/>
          <w:color w:val="000000"/>
          <w:kern w:val="0"/>
          <w:sz w:val="18"/>
          <w:szCs w:val="18"/>
        </w:rPr>
      </w:pPr>
      <w:r>
        <w:rPr>
          <w:rFonts w:ascii="仿宋" w:hAnsi="仿宋" w:eastAsia="仿宋" w:cs="宋体"/>
          <w:b/>
          <w:bCs/>
          <w:color w:val="000000"/>
          <w:spacing w:val="15"/>
          <w:kern w:val="0"/>
          <w:sz w:val="32"/>
          <w:szCs w:val="32"/>
        </w:rPr>
        <w:t>五、机关运行经费财政拨款预算安排说明</w:t>
      </w:r>
    </w:p>
    <w:p>
      <w:pPr>
        <w:widowControl/>
        <w:shd w:val="clear" w:color="auto" w:fill="FFFFFF"/>
        <w:ind w:firstLine="640"/>
        <w:jc w:val="left"/>
        <w:rPr>
          <w:rFonts w:ascii="仿宋" w:hAnsi="仿宋" w:eastAsia="仿宋" w:cs="宋体"/>
          <w:color w:val="000000"/>
          <w:kern w:val="0"/>
          <w:sz w:val="32"/>
          <w:szCs w:val="32"/>
        </w:rPr>
      </w:pPr>
      <w:r>
        <w:rPr>
          <w:rFonts w:ascii="仿宋" w:hAnsi="仿宋" w:eastAsia="仿宋" w:cs="宋体"/>
          <w:color w:val="000000"/>
          <w:kern w:val="0"/>
          <w:sz w:val="32"/>
          <w:szCs w:val="32"/>
        </w:rPr>
        <w:t>20</w:t>
      </w:r>
      <w:r>
        <w:rPr>
          <w:rFonts w:hint="eastAsia" w:ascii="仿宋" w:hAnsi="仿宋" w:eastAsia="仿宋" w:cs="宋体"/>
          <w:color w:val="000000"/>
          <w:kern w:val="0"/>
          <w:sz w:val="32"/>
          <w:szCs w:val="32"/>
        </w:rPr>
        <w:t>2</w:t>
      </w:r>
      <w:r>
        <w:rPr>
          <w:rFonts w:hint="eastAsia" w:ascii="仿宋" w:hAnsi="仿宋" w:eastAsia="仿宋" w:cs="宋体"/>
          <w:color w:val="000000"/>
          <w:kern w:val="0"/>
          <w:sz w:val="32"/>
          <w:szCs w:val="32"/>
          <w:lang w:val="en-US" w:eastAsia="zh-CN"/>
        </w:rPr>
        <w:t>1</w:t>
      </w:r>
      <w:r>
        <w:rPr>
          <w:rFonts w:ascii="仿宋" w:hAnsi="仿宋" w:eastAsia="仿宋" w:cs="宋体"/>
          <w:color w:val="000000"/>
          <w:kern w:val="0"/>
          <w:sz w:val="32"/>
          <w:szCs w:val="32"/>
        </w:rPr>
        <w:t>年本部门行政单位履行一般行政管理职能、维持机关运行，用财政拨款安排的基本支出中的日常公用经费合计</w:t>
      </w:r>
      <w:r>
        <w:rPr>
          <w:rFonts w:hint="eastAsia" w:ascii="仿宋" w:hAnsi="仿宋" w:eastAsia="仿宋" w:cs="宋体"/>
          <w:color w:val="000000"/>
          <w:kern w:val="0"/>
          <w:sz w:val="32"/>
          <w:szCs w:val="32"/>
          <w:lang w:val="en-US" w:eastAsia="zh-CN"/>
        </w:rPr>
        <w:t>183.7478</w:t>
      </w:r>
      <w:r>
        <w:rPr>
          <w:rFonts w:ascii="仿宋" w:hAnsi="仿宋" w:eastAsia="仿宋" w:cs="宋体"/>
          <w:color w:val="000000"/>
          <w:kern w:val="0"/>
          <w:sz w:val="32"/>
          <w:szCs w:val="32"/>
        </w:rPr>
        <w:t>万元，主要用于：办公费、印刷</w:t>
      </w:r>
      <w:r>
        <w:rPr>
          <w:rFonts w:hint="eastAsia" w:ascii="仿宋" w:hAnsi="仿宋" w:eastAsia="仿宋" w:cs="宋体"/>
          <w:color w:val="000000"/>
          <w:kern w:val="0"/>
          <w:sz w:val="32"/>
          <w:szCs w:val="32"/>
        </w:rPr>
        <w:t>费、维修费、水电费、取暖费、</w:t>
      </w:r>
      <w:r>
        <w:rPr>
          <w:rFonts w:ascii="仿宋" w:hAnsi="仿宋" w:eastAsia="仿宋" w:cs="宋体"/>
          <w:color w:val="000000"/>
          <w:kern w:val="0"/>
          <w:sz w:val="32"/>
          <w:szCs w:val="32"/>
        </w:rPr>
        <w:t>物业管理费等。</w:t>
      </w:r>
    </w:p>
    <w:p>
      <w:pPr>
        <w:widowControl/>
        <w:shd w:val="clear" w:color="auto" w:fill="FFFFFF"/>
        <w:spacing w:line="440" w:lineRule="atLeast"/>
        <w:ind w:firstLine="700"/>
        <w:jc w:val="left"/>
        <w:rPr>
          <w:rFonts w:ascii="仿宋" w:hAnsi="仿宋" w:eastAsia="仿宋" w:cs="宋体"/>
          <w:b/>
          <w:bCs/>
          <w:color w:val="000000"/>
          <w:spacing w:val="15"/>
          <w:kern w:val="0"/>
          <w:sz w:val="32"/>
          <w:szCs w:val="32"/>
        </w:rPr>
      </w:pPr>
      <w:r>
        <w:rPr>
          <w:rFonts w:hint="eastAsia" w:ascii="仿宋" w:hAnsi="仿宋" w:eastAsia="仿宋" w:cs="宋体"/>
          <w:b/>
          <w:bCs/>
          <w:color w:val="000000"/>
          <w:spacing w:val="15"/>
          <w:kern w:val="0"/>
          <w:sz w:val="32"/>
          <w:szCs w:val="32"/>
        </w:rPr>
        <w:t>六、行政事业性收费重点项目信息说明</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本单位无行政事业性收费项目。</w:t>
      </w:r>
    </w:p>
    <w:p>
      <w:pPr>
        <w:widowControl/>
        <w:shd w:val="clear" w:color="auto" w:fill="FFFFFF"/>
        <w:spacing w:line="440" w:lineRule="atLeast"/>
        <w:ind w:firstLine="700"/>
        <w:jc w:val="left"/>
        <w:rPr>
          <w:rFonts w:ascii="仿宋" w:hAnsi="仿宋" w:eastAsia="仿宋" w:cs="宋体"/>
          <w:b/>
          <w:bCs/>
          <w:color w:val="000000"/>
          <w:spacing w:val="15"/>
          <w:kern w:val="0"/>
          <w:sz w:val="32"/>
          <w:szCs w:val="32"/>
        </w:rPr>
      </w:pPr>
      <w:r>
        <w:rPr>
          <w:rFonts w:hint="eastAsia" w:ascii="仿宋" w:hAnsi="仿宋" w:eastAsia="仿宋" w:cs="宋体"/>
          <w:b/>
          <w:bCs/>
          <w:color w:val="000000"/>
          <w:spacing w:val="15"/>
          <w:kern w:val="0"/>
          <w:sz w:val="32"/>
          <w:szCs w:val="32"/>
        </w:rPr>
        <w:t>七、固定资产占用使用情况说明</w:t>
      </w:r>
    </w:p>
    <w:p>
      <w:pPr>
        <w:widowControl/>
        <w:shd w:val="clear" w:color="auto" w:fill="FFFFFF"/>
        <w:ind w:firstLine="640"/>
        <w:jc w:val="left"/>
        <w:rPr>
          <w:rFonts w:hint="eastAsia" w:ascii="仿宋" w:hAnsi="仿宋" w:eastAsia="仿宋" w:cs="宋体"/>
          <w:color w:val="000000"/>
          <w:kern w:val="0"/>
          <w:sz w:val="32"/>
          <w:szCs w:val="32"/>
        </w:rPr>
      </w:pPr>
      <w:r>
        <w:rPr>
          <w:rFonts w:ascii="仿宋" w:hAnsi="仿宋" w:eastAsia="仿宋" w:cs="宋体"/>
          <w:color w:val="000000"/>
          <w:kern w:val="0"/>
          <w:sz w:val="32"/>
          <w:szCs w:val="32"/>
        </w:rPr>
        <w:t>截止20</w:t>
      </w:r>
      <w:r>
        <w:rPr>
          <w:rFonts w:hint="eastAsia" w:ascii="仿宋" w:hAnsi="仿宋" w:eastAsia="仿宋" w:cs="宋体"/>
          <w:color w:val="000000"/>
          <w:kern w:val="0"/>
          <w:sz w:val="32"/>
          <w:szCs w:val="32"/>
          <w:lang w:val="en-US" w:eastAsia="zh-CN"/>
        </w:rPr>
        <w:t>20</w:t>
      </w:r>
      <w:r>
        <w:rPr>
          <w:rFonts w:ascii="仿宋" w:hAnsi="仿宋" w:eastAsia="仿宋" w:cs="宋体"/>
          <w:color w:val="000000"/>
          <w:kern w:val="0"/>
          <w:sz w:val="32"/>
          <w:szCs w:val="32"/>
        </w:rPr>
        <w:t>年底，本部门（包括各下属单位）固定资产总额</w:t>
      </w:r>
      <w:r>
        <w:rPr>
          <w:rFonts w:hint="eastAsia" w:ascii="仿宋" w:hAnsi="仿宋" w:eastAsia="仿宋" w:cs="宋体"/>
          <w:color w:val="000000"/>
          <w:kern w:val="0"/>
          <w:sz w:val="32"/>
          <w:szCs w:val="32"/>
          <w:lang w:val="en-US" w:eastAsia="zh-CN"/>
        </w:rPr>
        <w:t>3276.9841</w:t>
      </w:r>
      <w:r>
        <w:rPr>
          <w:rFonts w:ascii="仿宋" w:hAnsi="仿宋" w:eastAsia="仿宋" w:cs="宋体"/>
          <w:color w:val="000000"/>
          <w:kern w:val="0"/>
          <w:sz w:val="32"/>
          <w:szCs w:val="32"/>
        </w:rPr>
        <w:t>万元，其中：车辆</w:t>
      </w:r>
      <w:r>
        <w:rPr>
          <w:rFonts w:hint="eastAsia" w:ascii="仿宋" w:hAnsi="仿宋" w:eastAsia="仿宋" w:cs="宋体"/>
          <w:color w:val="000000"/>
          <w:kern w:val="0"/>
          <w:sz w:val="32"/>
          <w:szCs w:val="32"/>
        </w:rPr>
        <w:t>0</w:t>
      </w:r>
      <w:r>
        <w:rPr>
          <w:rFonts w:ascii="仿宋" w:hAnsi="仿宋" w:eastAsia="仿宋" w:cs="宋体"/>
          <w:color w:val="000000"/>
          <w:kern w:val="0"/>
          <w:sz w:val="32"/>
          <w:szCs w:val="32"/>
        </w:rPr>
        <w:t>台，</w:t>
      </w:r>
      <w:r>
        <w:rPr>
          <w:rFonts w:hint="eastAsia" w:ascii="仿宋" w:hAnsi="仿宋" w:eastAsia="仿宋" w:cs="宋体"/>
          <w:color w:val="000000"/>
          <w:kern w:val="0"/>
          <w:sz w:val="32"/>
          <w:szCs w:val="32"/>
        </w:rPr>
        <w:t>0</w:t>
      </w:r>
      <w:r>
        <w:rPr>
          <w:rFonts w:ascii="仿宋" w:hAnsi="仿宋" w:eastAsia="仿宋" w:cs="宋体"/>
          <w:color w:val="000000"/>
          <w:kern w:val="0"/>
          <w:sz w:val="32"/>
          <w:szCs w:val="32"/>
        </w:rPr>
        <w:t>万元；单位价值50万元以上的通用设备</w:t>
      </w:r>
      <w:r>
        <w:rPr>
          <w:rFonts w:hint="eastAsia" w:ascii="仿宋" w:hAnsi="仿宋" w:eastAsia="仿宋" w:cs="宋体"/>
          <w:color w:val="000000"/>
          <w:kern w:val="0"/>
          <w:sz w:val="32"/>
          <w:szCs w:val="32"/>
        </w:rPr>
        <w:t>0</w:t>
      </w:r>
      <w:r>
        <w:rPr>
          <w:rFonts w:ascii="仿宋" w:hAnsi="仿宋" w:eastAsia="仿宋" w:cs="宋体"/>
          <w:color w:val="000000"/>
          <w:kern w:val="0"/>
          <w:sz w:val="32"/>
          <w:szCs w:val="32"/>
        </w:rPr>
        <w:t>台（套）、</w:t>
      </w:r>
      <w:r>
        <w:rPr>
          <w:rFonts w:hint="eastAsia" w:ascii="仿宋" w:hAnsi="仿宋" w:eastAsia="仿宋" w:cs="宋体"/>
          <w:color w:val="000000"/>
          <w:kern w:val="0"/>
          <w:sz w:val="32"/>
          <w:szCs w:val="32"/>
        </w:rPr>
        <w:t>0</w:t>
      </w:r>
      <w:r>
        <w:rPr>
          <w:rFonts w:ascii="仿宋" w:hAnsi="仿宋" w:eastAsia="仿宋" w:cs="宋体"/>
          <w:color w:val="000000"/>
          <w:kern w:val="0"/>
          <w:sz w:val="32"/>
          <w:szCs w:val="32"/>
        </w:rPr>
        <w:t>万元，单位价值100万元以上的专用设备</w:t>
      </w:r>
      <w:r>
        <w:rPr>
          <w:rFonts w:hint="eastAsia" w:ascii="仿宋" w:hAnsi="仿宋" w:eastAsia="仿宋" w:cs="宋体"/>
          <w:color w:val="000000"/>
          <w:kern w:val="0"/>
          <w:sz w:val="32"/>
          <w:szCs w:val="32"/>
        </w:rPr>
        <w:t>0</w:t>
      </w:r>
      <w:r>
        <w:rPr>
          <w:rFonts w:ascii="仿宋" w:hAnsi="仿宋" w:eastAsia="仿宋" w:cs="宋体"/>
          <w:color w:val="000000"/>
          <w:kern w:val="0"/>
          <w:sz w:val="32"/>
          <w:szCs w:val="32"/>
        </w:rPr>
        <w:t>台（套）、</w:t>
      </w:r>
      <w:r>
        <w:rPr>
          <w:rFonts w:hint="eastAsia" w:ascii="仿宋" w:hAnsi="仿宋" w:eastAsia="仿宋" w:cs="宋体"/>
          <w:color w:val="000000"/>
          <w:kern w:val="0"/>
          <w:sz w:val="32"/>
          <w:szCs w:val="32"/>
        </w:rPr>
        <w:t>0</w:t>
      </w:r>
      <w:r>
        <w:rPr>
          <w:rFonts w:ascii="仿宋" w:hAnsi="仿宋" w:eastAsia="仿宋" w:cs="宋体"/>
          <w:color w:val="000000"/>
          <w:kern w:val="0"/>
          <w:sz w:val="32"/>
          <w:szCs w:val="32"/>
        </w:rPr>
        <w:t>万元。</w:t>
      </w:r>
    </w:p>
    <w:p>
      <w:pPr>
        <w:widowControl/>
        <w:shd w:val="clear" w:color="auto" w:fill="FFFFFF"/>
        <w:spacing w:line="440" w:lineRule="atLeast"/>
        <w:ind w:firstLine="703" w:firstLineChars="200"/>
        <w:jc w:val="left"/>
        <w:rPr>
          <w:rFonts w:hint="eastAsia" w:ascii="仿宋" w:hAnsi="仿宋" w:eastAsia="仿宋" w:cs="宋体"/>
          <w:b/>
          <w:bCs/>
          <w:color w:val="000000"/>
          <w:spacing w:val="15"/>
          <w:kern w:val="0"/>
          <w:sz w:val="32"/>
          <w:szCs w:val="32"/>
        </w:rPr>
      </w:pPr>
    </w:p>
    <w:p>
      <w:pPr>
        <w:widowControl/>
        <w:shd w:val="clear" w:color="auto" w:fill="FFFFFF"/>
        <w:spacing w:line="440" w:lineRule="atLeast"/>
        <w:ind w:firstLine="703" w:firstLineChars="200"/>
        <w:jc w:val="left"/>
        <w:rPr>
          <w:rFonts w:ascii="仿宋" w:hAnsi="仿宋" w:eastAsia="仿宋" w:cs="宋体"/>
          <w:b/>
          <w:bCs/>
          <w:color w:val="000000"/>
          <w:spacing w:val="15"/>
          <w:kern w:val="0"/>
          <w:sz w:val="32"/>
          <w:szCs w:val="32"/>
        </w:rPr>
      </w:pPr>
      <w:r>
        <w:rPr>
          <w:rFonts w:hint="eastAsia" w:ascii="仿宋" w:hAnsi="仿宋" w:eastAsia="仿宋" w:cs="宋体"/>
          <w:b/>
          <w:bCs/>
          <w:color w:val="000000"/>
          <w:spacing w:val="15"/>
          <w:kern w:val="0"/>
          <w:sz w:val="32"/>
          <w:szCs w:val="32"/>
        </w:rPr>
        <w:t>八、其它事项说明</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我单位本次公开范围仅包含丰台区财政资金安排的预算收支情况。</w:t>
      </w:r>
    </w:p>
    <w:p>
      <w:pPr>
        <w:widowControl/>
        <w:shd w:val="clear" w:color="auto" w:fill="FFFFFF"/>
        <w:spacing w:line="440" w:lineRule="atLeast"/>
        <w:ind w:firstLine="703" w:firstLineChars="200"/>
        <w:jc w:val="left"/>
        <w:rPr>
          <w:rFonts w:ascii="仿宋" w:hAnsi="仿宋" w:eastAsia="仿宋" w:cs="宋体"/>
          <w:b/>
          <w:bCs/>
          <w:color w:val="000000"/>
          <w:spacing w:val="15"/>
          <w:kern w:val="0"/>
          <w:sz w:val="32"/>
          <w:szCs w:val="32"/>
        </w:rPr>
      </w:pPr>
      <w:r>
        <w:rPr>
          <w:rFonts w:hint="eastAsia" w:ascii="仿宋" w:hAnsi="仿宋" w:eastAsia="仿宋" w:cs="宋体"/>
          <w:b/>
          <w:bCs/>
          <w:color w:val="000000"/>
          <w:spacing w:val="15"/>
          <w:kern w:val="0"/>
          <w:sz w:val="32"/>
          <w:szCs w:val="32"/>
        </w:rPr>
        <w:t>九、专业名词解释</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1、预算：指遵循统筹兼顾、勤俭节约、量力而行、讲求绩效和收支平衡的原则编制，经法定程序审核批准的国家年度集中性财政收支计划。政府的全部收入和支出都应当纳入预算，地方各级预算一般不列赤字。</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2、一般公共预算：对以税收为主体的财政收入，安排用于保障和改善民生、推动经济社会发展、维护国家安全、维持国家机构正常运转等方面的收支预算。</w:t>
      </w:r>
    </w:p>
    <w:p>
      <w:pPr>
        <w:widowControl/>
        <w:shd w:val="clear" w:color="auto" w:fill="FFFFFF"/>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3、政府性基金预算：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4、一般性转移支付：指上级政府为均衡地区间基本财力，根据下级政府在组织财政收入能力、必要支出需求、各地自然经济和社会条件差异等因素，按照基本标准和计算方法测算，将其无偿转作下级政府收入来源，并由下级政府统筹安排使用的转移支付。</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5、部门预算: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6、政府采购: 指各级国家机关、事业单位和团体组织，使用财政性资金采购依法制定的集中采购目录以内的或者采购限额标准以上的货物、工程和服务的行为。政府采购是规范财政支出管理和强化预算约束的有效措施。</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7、 “三公”经费：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8、政府购买服务：指通过发挥市场机制作用，把政府直接向社会公众提供的公共服务等事项，按照一定的方式和程序，交由具备条件的社会力量承担，并由政府根据服务数量和质量向其支付费用。</w:t>
      </w:r>
    </w:p>
    <w:p>
      <w:pPr>
        <w:widowControl/>
        <w:shd w:val="clear" w:color="auto" w:fill="FFFFFF"/>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9、机关运行经费：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90535"/>
    <w:rsid w:val="00001FDD"/>
    <w:rsid w:val="00046564"/>
    <w:rsid w:val="000474A3"/>
    <w:rsid w:val="000C6561"/>
    <w:rsid w:val="000D5D22"/>
    <w:rsid w:val="00161B30"/>
    <w:rsid w:val="001C49A4"/>
    <w:rsid w:val="00203348"/>
    <w:rsid w:val="002D1A18"/>
    <w:rsid w:val="002E25AC"/>
    <w:rsid w:val="00331DCF"/>
    <w:rsid w:val="00381A94"/>
    <w:rsid w:val="003914D9"/>
    <w:rsid w:val="003D2EA4"/>
    <w:rsid w:val="003D680F"/>
    <w:rsid w:val="003F0BF6"/>
    <w:rsid w:val="00400513"/>
    <w:rsid w:val="00417B83"/>
    <w:rsid w:val="00426D02"/>
    <w:rsid w:val="00447978"/>
    <w:rsid w:val="00491069"/>
    <w:rsid w:val="004936C7"/>
    <w:rsid w:val="004A08BC"/>
    <w:rsid w:val="00501F0D"/>
    <w:rsid w:val="005032AD"/>
    <w:rsid w:val="005041D4"/>
    <w:rsid w:val="005178F3"/>
    <w:rsid w:val="00564B80"/>
    <w:rsid w:val="0057035C"/>
    <w:rsid w:val="00591C9A"/>
    <w:rsid w:val="00597966"/>
    <w:rsid w:val="005B5791"/>
    <w:rsid w:val="005D3C8A"/>
    <w:rsid w:val="005D73DF"/>
    <w:rsid w:val="0061503A"/>
    <w:rsid w:val="00654C99"/>
    <w:rsid w:val="00662480"/>
    <w:rsid w:val="00682EEF"/>
    <w:rsid w:val="006A1BFA"/>
    <w:rsid w:val="006D55FE"/>
    <w:rsid w:val="006E41AE"/>
    <w:rsid w:val="0072793D"/>
    <w:rsid w:val="00732F7F"/>
    <w:rsid w:val="00746374"/>
    <w:rsid w:val="00751CF2"/>
    <w:rsid w:val="007F788B"/>
    <w:rsid w:val="00811917"/>
    <w:rsid w:val="00822129"/>
    <w:rsid w:val="00827AB2"/>
    <w:rsid w:val="008A1BFC"/>
    <w:rsid w:val="008D3CEB"/>
    <w:rsid w:val="00971650"/>
    <w:rsid w:val="009844E9"/>
    <w:rsid w:val="00A118B2"/>
    <w:rsid w:val="00A12508"/>
    <w:rsid w:val="00A25677"/>
    <w:rsid w:val="00A5178F"/>
    <w:rsid w:val="00AB19B0"/>
    <w:rsid w:val="00AD54E1"/>
    <w:rsid w:val="00B005FD"/>
    <w:rsid w:val="00B463C6"/>
    <w:rsid w:val="00B50DBC"/>
    <w:rsid w:val="00B5159E"/>
    <w:rsid w:val="00BD0A39"/>
    <w:rsid w:val="00BD2CC4"/>
    <w:rsid w:val="00BF2ADA"/>
    <w:rsid w:val="00BF38A9"/>
    <w:rsid w:val="00BF3A6D"/>
    <w:rsid w:val="00C04025"/>
    <w:rsid w:val="00C233FD"/>
    <w:rsid w:val="00C2666E"/>
    <w:rsid w:val="00C4072B"/>
    <w:rsid w:val="00C43EB1"/>
    <w:rsid w:val="00C8059F"/>
    <w:rsid w:val="00C90535"/>
    <w:rsid w:val="00CA7C38"/>
    <w:rsid w:val="00CA7E69"/>
    <w:rsid w:val="00CC2832"/>
    <w:rsid w:val="00D5248E"/>
    <w:rsid w:val="00D65746"/>
    <w:rsid w:val="00D7044C"/>
    <w:rsid w:val="00D83098"/>
    <w:rsid w:val="00DD097D"/>
    <w:rsid w:val="00DF6377"/>
    <w:rsid w:val="00E66DC4"/>
    <w:rsid w:val="00E95D59"/>
    <w:rsid w:val="00EC02B6"/>
    <w:rsid w:val="00EF4C51"/>
    <w:rsid w:val="00FB45C6"/>
    <w:rsid w:val="01237A56"/>
    <w:rsid w:val="06D73325"/>
    <w:rsid w:val="27F11943"/>
    <w:rsid w:val="2AC42ED3"/>
    <w:rsid w:val="2B7B13A2"/>
    <w:rsid w:val="2D7D1371"/>
    <w:rsid w:val="376B6A05"/>
    <w:rsid w:val="3D8E2CD2"/>
    <w:rsid w:val="632D0440"/>
    <w:rsid w:val="66933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436</Words>
  <Characters>2489</Characters>
  <Lines>20</Lines>
  <Paragraphs>5</Paragraphs>
  <TotalTime>33</TotalTime>
  <ScaleCrop>false</ScaleCrop>
  <LinksUpToDate>false</LinksUpToDate>
  <CharactersWithSpaces>2920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2018-01-25T08:20:00Z</dcterms:created>
  <dc:creator>asus</dc:creator>
  <cp:lastModifiedBy>asus</cp:lastModifiedBy>
  <dcterms:modified xsi:type="dcterms:W3CDTF">2021-01-25T08:03:05Z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