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783" w:firstLineChars="200"/>
        <w:jc w:val="center"/>
        <w:rPr>
          <w:rFonts w:hint="eastAsia" w:cs="宋体"/>
          <w:b/>
          <w:color w:val="000000"/>
          <w:spacing w:val="15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宋体" w:hAnsi="宋体" w:cs="宋体"/>
          <w:b/>
          <w:color w:val="000000"/>
          <w:spacing w:val="15"/>
          <w:kern w:val="0"/>
          <w:sz w:val="44"/>
          <w:szCs w:val="44"/>
        </w:rPr>
      </w:pPr>
      <w:r>
        <w:rPr>
          <w:rFonts w:hint="eastAsia" w:cs="宋体"/>
          <w:b/>
          <w:color w:val="000000"/>
          <w:spacing w:val="15"/>
          <w:kern w:val="0"/>
          <w:sz w:val="44"/>
          <w:szCs w:val="44"/>
        </w:rPr>
        <w:t>北京市丰台区民政局</w:t>
      </w:r>
      <w:r>
        <w:rPr>
          <w:rFonts w:hint="eastAsia" w:ascii="宋体" w:hAnsi="宋体" w:cs="宋体"/>
          <w:b/>
          <w:color w:val="000000"/>
          <w:spacing w:val="15"/>
          <w:kern w:val="0"/>
          <w:sz w:val="44"/>
          <w:szCs w:val="44"/>
        </w:rPr>
        <w:t>2021</w:t>
      </w:r>
      <w:r>
        <w:rPr>
          <w:rFonts w:hint="eastAsia" w:cs="宋体"/>
          <w:b/>
          <w:color w:val="000000"/>
          <w:spacing w:val="15"/>
          <w:kern w:val="0"/>
          <w:sz w:val="44"/>
          <w:szCs w:val="44"/>
        </w:rPr>
        <w:t>年单位预算编制说明</w:t>
      </w:r>
    </w:p>
    <w:p>
      <w:pPr>
        <w:widowControl/>
        <w:spacing w:line="560" w:lineRule="exact"/>
        <w:ind w:firstLine="700" w:firstLineChars="200"/>
        <w:jc w:val="left"/>
        <w:rPr>
          <w:rFonts w:ascii="宋体" w:hAnsi="宋体" w:cs="宋体"/>
          <w:color w:val="000000"/>
          <w:spacing w:val="15"/>
          <w:kern w:val="0"/>
          <w:sz w:val="32"/>
          <w:szCs w:val="32"/>
        </w:rPr>
      </w:pPr>
    </w:p>
    <w:p>
      <w:pPr>
        <w:widowControl/>
        <w:adjustRightInd w:val="0"/>
        <w:spacing w:line="560" w:lineRule="exact"/>
        <w:ind w:firstLine="542" w:firstLineChars="200"/>
        <w:jc w:val="left"/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pacing w:val="15"/>
          <w:kern w:val="0"/>
          <w:sz w:val="24"/>
        </w:rPr>
        <w:t xml:space="preserve"> </w:t>
      </w:r>
      <w:r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  <w:t>一、北京市丰台区民政局单位基本情况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北京市丰台区民政局单位职能主要为：1.贯彻落实国家、北京市关于民政事业方面的法律法规、规章和政策，拟订民政事业中长期发展规划并监督实施。2.承担依法对本区社会团体、社会服务机构、基金会进行登记和监督管理责任。查处社会团体、民办非企业单位违法行为，取缔非法组织。3.负责拟订社会福利事业发展规划并组织实施。负责指导检查社会福利事业单位的服务管理。负责落实慈善事业发展相关政策并组织实施。负责福利彩票的发行销售及彩票公益金的使用管理。负责维护老年人、孤儿、残疾人等特殊困难群体的合法权益。负责落实儿童收养登记、儿童福利和未成年人保护工作的发展规划和政策措施。负责征地超转和地方事业单位退休人员服务管理工作。4.负责统筹推进、督促指导、监督管理养老服务工作。落实养老服务体系建设政策、法规草案、标准和规划。5.提出加强和改进城乡基层政权建设的建议，联系街道办事处工作，推动基层民主政治建设。6.统筹推进本区城乡社区建设，落实城乡社区建设的规划和政策措施，拟订本区城乡基层群众自治组织建设具体办法并组织实施。7.负责社区服务工作的具体落实。指导社区服务信息网络建设。8.落实城乡社会救助规划、政策和标准。健全城乡社会救助体系，负责城乡居民最低生活保障、临时救助、城市生活无着的流浪乞讨人员救助工作。负责特困人员供养工作。组织和指导扶贫济困等社会互助活动。协助有关部门做好民政对象廉租住房制度的落实。9.落实对见义勇为人员的奖励和保护政策，负责组织实施见义勇为人员的奖励和保护工作。10.落实婚姻管理、殡葬管理和儿童收养的政策，负责推进婚俗和殡葬改革，指导婚姻、殡葬、收养、救助服务机构管理工作。11.负责行政区域的设立、撤销、调整、更名和街道（地区）办事处、乡镇政府驻地迁移的审核工作。负责研究和修订行政区划总体规划。负责街道（地区）、乡镇边界争议调处工作。12.协助做好外地来京上访人员和非正常上访人员的接济服务管理工作。13.负责民政事业经费、行政经费和预算外资金的管理工作，指导、监督民政事业费的使用和管理。14.负责本区社会建设和管理工作的总体研究，研究拟订本区社会建设方面的总体规划、改革方案和制度措施，并组织实施。15.统筹推进社区建设，综合协调社区建设中的重点难点问题，指导监督社区建设各项方针政策的贯彻落实。16.负责社会组织建设、管理和服务工作的宏观指导，保证相关政策措施的落实。17.负责社区专职工作者管理的宏观指导，核定社区专职工作者工资待遇，统筹协调落实社区居委会办公用房、活动用房和有关社区服务用房。18.负责本区社会工作人才登记管理和继续教育工作。负责本区志愿服务行政管理工作。19.完成区委、区政府交办的其他任务。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共包含行政单位1个（无行政执法机构）。设有科室13个，具体为：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行政办公室（安全生产科）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财务科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社会建设和基层政权科（区划管理科）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社会救助科(环境保护科)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社会事务科（殡葬管理科）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社会组织工作科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养老工作科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儿童福利和保护科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慈善工作科（福利彩票管理科）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人事科（工委办公室）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社区党建工作科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社会工作队伍建设科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社会福利事业管理办公室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。截至2020年底，共有行政编制53人，实际46人；事业编制63人，实际55人；离退休人员83人。</w:t>
      </w:r>
    </w:p>
    <w:p>
      <w:pPr>
        <w:widowControl/>
        <w:adjustRightInd w:val="0"/>
        <w:spacing w:line="560" w:lineRule="exact"/>
        <w:ind w:firstLine="703" w:firstLineChars="200"/>
        <w:jc w:val="left"/>
        <w:rPr>
          <w:rFonts w:hint="eastAsia" w:ascii="仿宋_GB2312" w:hAnsi="宋体" w:eastAsia="仿宋_GB2312" w:cs="宋体"/>
          <w:b/>
          <w:color w:val="000000"/>
          <w:spacing w:val="15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  <w:t>二、2021年收入及支出总体情况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2021年单位收入预算78153.81万元，同比2020年减少14427.42万元，减少15.58%，其中：财政拨款46752.23万元，上级补助收入0万元，事业收入0万元，经营收入0万元，附属单位缴款0万元，其他收入30000万元，用事业基金弥补收支差额0万元，上年结转和结余1401.58万元。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2021年单位支出预算78153.81万元，比2020年减少14427.42万元，减少15.58%，其中基本支出预算3810.95万元，项目支出预算74342.86万元。按支出功能分类，一般公共服务支出2.48万元,教育支出4.68万元,社会保障和就业支出77056.68万元,卫生健康支出18万元,住房保障支出509.23万元, 灾害防治及应急管理支出52.10万元, 其他支出510.65万元。</w:t>
      </w:r>
    </w:p>
    <w:p>
      <w:pPr>
        <w:widowControl/>
        <w:adjustRightInd w:val="0"/>
        <w:spacing w:line="560" w:lineRule="exact"/>
        <w:ind w:firstLine="703" w:firstLineChars="200"/>
        <w:jc w:val="left"/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  <w:t>三、主要支出内容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上述支出中，主要用于以下内容：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1、行政机关、事业单位人员工资及日常运转经费；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2、各项民政统发资金发放；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3、各类民政对象走访慰问，救助补助；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4、推进社会福利机构建设，扶持社会福利机构；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5、推进养老设施建设，强化居家养老服务；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6、推进社区建设，加强社会治理创新；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7、保障见义勇为权益；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8、保障社区工作者权益。</w:t>
      </w:r>
    </w:p>
    <w:p>
      <w:pPr>
        <w:widowControl/>
        <w:adjustRightInd w:val="0"/>
        <w:spacing w:line="560" w:lineRule="exact"/>
        <w:ind w:firstLine="703" w:firstLineChars="200"/>
        <w:jc w:val="left"/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  <w:t>四、政府采购情况说明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2021年政府采购预算总额为384.63万元，其中：政府采购货物预算0万元，政府采购工程预算0万元，政府采购服务预算384.63万元。</w:t>
      </w:r>
    </w:p>
    <w:p>
      <w:pPr>
        <w:widowControl/>
        <w:adjustRightInd w:val="0"/>
        <w:spacing w:line="560" w:lineRule="exact"/>
        <w:ind w:firstLine="703" w:firstLineChars="200"/>
        <w:jc w:val="left"/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  <w:t>五、机关运行经费财政拨款预算安排说明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2021年本单位行政单位（含参照公务员法管理事业单位）履行一般行政管理职能、维持机关运行，用财政拨款安排的基本支出中的日常公用经费合计294.53万元，主要用于：购买货物和服务的各项资金，包括办公及印刷费、邮电费、差旅费、会议费、福利费、日常维修费、一般设备购置费、办公用房水电费、办公用房取暖费、办公用房物业管理费以及其他费用等。</w:t>
      </w:r>
    </w:p>
    <w:p>
      <w:pPr>
        <w:widowControl/>
        <w:adjustRightInd w:val="0"/>
        <w:spacing w:line="560" w:lineRule="exact"/>
        <w:ind w:firstLine="703" w:firstLineChars="200"/>
        <w:jc w:val="left"/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  <w:t>六、行政事业性收费重点项目信息说明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15"/>
          <w:sz w:val="32"/>
          <w:szCs w:val="32"/>
          <w:lang w:val="en"/>
        </w:rPr>
        <w:t>2021年本单位无行政事业性收费项目。</w:t>
      </w:r>
    </w:p>
    <w:p>
      <w:pPr>
        <w:widowControl/>
        <w:adjustRightInd w:val="0"/>
        <w:spacing w:line="560" w:lineRule="exact"/>
        <w:ind w:firstLine="703" w:firstLineChars="200"/>
        <w:jc w:val="left"/>
        <w:rPr>
          <w:rFonts w:ascii="黑体" w:hAnsi="宋体" w:eastAsia="黑体" w:cs="宋体"/>
          <w:b/>
          <w:color w:val="000000"/>
          <w:spacing w:val="15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  <w:t>七、固定资产占有使用情况说明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b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截止2020年底，本单位固定资产总额1075.13万元，其中：车辆3台，43.70万元；单位价值50万元以上的通用设备2台（套）、117.40万元，单位价值100万元以上的专用设备无。</w:t>
      </w:r>
    </w:p>
    <w:p>
      <w:pPr>
        <w:widowControl/>
        <w:adjustRightInd w:val="0"/>
        <w:spacing w:line="560" w:lineRule="exact"/>
        <w:ind w:firstLine="703" w:firstLineChars="200"/>
        <w:jc w:val="left"/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spacing w:val="15"/>
          <w:kern w:val="0"/>
          <w:sz w:val="32"/>
          <w:szCs w:val="32"/>
        </w:rPr>
        <w:t>八、其他事项说明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b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无。</w:t>
      </w:r>
      <w:bookmarkStart w:id="0" w:name="_GoBack"/>
      <w:bookmarkEnd w:id="0"/>
    </w:p>
    <w:p>
      <w:pPr>
        <w:widowControl/>
        <w:adjustRightInd w:val="0"/>
        <w:spacing w:line="560" w:lineRule="exact"/>
        <w:ind w:firstLine="703" w:firstLineChars="200"/>
        <w:jc w:val="left"/>
        <w:rPr>
          <w:rFonts w:hint="eastAsia" w:ascii="黑体" w:hAnsi="宋体" w:eastAsia="黑体" w:cs="宋体"/>
          <w:b/>
          <w:color w:val="auto"/>
          <w:spacing w:val="15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宋体" w:eastAsia="黑体" w:cs="宋体"/>
          <w:b/>
          <w:color w:val="auto"/>
          <w:spacing w:val="15"/>
          <w:kern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黑体" w:hAnsi="宋体" w:eastAsia="黑体" w:cs="宋体"/>
          <w:b/>
          <w:color w:val="auto"/>
          <w:spacing w:val="15"/>
          <w:kern w:val="0"/>
          <w:sz w:val="32"/>
          <w:szCs w:val="32"/>
          <w:highlight w:val="none"/>
        </w:rPr>
        <w:t>预算绩效管理情况说明</w:t>
      </w:r>
    </w:p>
    <w:p>
      <w:pPr>
        <w:widowControl/>
        <w:adjustRightInd w:val="0"/>
        <w:spacing w:line="560" w:lineRule="exact"/>
        <w:ind w:firstLine="700" w:firstLineChars="200"/>
        <w:jc w:val="left"/>
        <w:rPr>
          <w:rFonts w:hint="eastAsia" w:ascii="仿宋_GB2312" w:hAnsi="宋体" w:eastAsia="仿宋_GB2312" w:cs="宋体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>2021年，北京市丰台区民政局</w:t>
      </w: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  <w:lang w:eastAsia="zh-CN"/>
        </w:rPr>
        <w:t>（本级）</w:t>
      </w: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>填报绩效目标的预算项目</w:t>
      </w: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>个，占本部门全部预算项目</w:t>
      </w: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>个的100%。填报绩效目标的项目支出预算74342.86万元，占本部门全部项目支出预算的100%。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3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CA"/>
    <w:rsid w:val="00006093"/>
    <w:rsid w:val="0002206B"/>
    <w:rsid w:val="0005310A"/>
    <w:rsid w:val="00053526"/>
    <w:rsid w:val="000716D8"/>
    <w:rsid w:val="000753D3"/>
    <w:rsid w:val="000847A3"/>
    <w:rsid w:val="000A7926"/>
    <w:rsid w:val="000B45CC"/>
    <w:rsid w:val="000D4F2D"/>
    <w:rsid w:val="000D5B6A"/>
    <w:rsid w:val="000E2F77"/>
    <w:rsid w:val="000E7FB5"/>
    <w:rsid w:val="00117039"/>
    <w:rsid w:val="00121660"/>
    <w:rsid w:val="00123870"/>
    <w:rsid w:val="00124752"/>
    <w:rsid w:val="00140D28"/>
    <w:rsid w:val="00142EB2"/>
    <w:rsid w:val="001462CB"/>
    <w:rsid w:val="00151199"/>
    <w:rsid w:val="00161E80"/>
    <w:rsid w:val="00167BEC"/>
    <w:rsid w:val="001B7807"/>
    <w:rsid w:val="001C4FDB"/>
    <w:rsid w:val="001F2007"/>
    <w:rsid w:val="00212936"/>
    <w:rsid w:val="0023098B"/>
    <w:rsid w:val="00231621"/>
    <w:rsid w:val="00234471"/>
    <w:rsid w:val="002401C0"/>
    <w:rsid w:val="0024417E"/>
    <w:rsid w:val="00250B85"/>
    <w:rsid w:val="00270FF9"/>
    <w:rsid w:val="00271EBC"/>
    <w:rsid w:val="00273DC9"/>
    <w:rsid w:val="00293FF3"/>
    <w:rsid w:val="002A69A3"/>
    <w:rsid w:val="002A6CAD"/>
    <w:rsid w:val="002A7284"/>
    <w:rsid w:val="002C66FA"/>
    <w:rsid w:val="0031191E"/>
    <w:rsid w:val="003177E2"/>
    <w:rsid w:val="00324967"/>
    <w:rsid w:val="00343486"/>
    <w:rsid w:val="003B0F4C"/>
    <w:rsid w:val="003B247C"/>
    <w:rsid w:val="003C01E4"/>
    <w:rsid w:val="003C064B"/>
    <w:rsid w:val="003C1FE2"/>
    <w:rsid w:val="003D026D"/>
    <w:rsid w:val="003D174B"/>
    <w:rsid w:val="003E0662"/>
    <w:rsid w:val="003E3F40"/>
    <w:rsid w:val="003E71F2"/>
    <w:rsid w:val="004249F5"/>
    <w:rsid w:val="004257F5"/>
    <w:rsid w:val="00440E34"/>
    <w:rsid w:val="00440E8E"/>
    <w:rsid w:val="00442A5A"/>
    <w:rsid w:val="00447425"/>
    <w:rsid w:val="004709DD"/>
    <w:rsid w:val="00483669"/>
    <w:rsid w:val="00496C6B"/>
    <w:rsid w:val="004A2CD8"/>
    <w:rsid w:val="004A470E"/>
    <w:rsid w:val="004F4E38"/>
    <w:rsid w:val="00506A0A"/>
    <w:rsid w:val="00554C47"/>
    <w:rsid w:val="005628F9"/>
    <w:rsid w:val="005911E9"/>
    <w:rsid w:val="00597F2A"/>
    <w:rsid w:val="005A791A"/>
    <w:rsid w:val="005B2187"/>
    <w:rsid w:val="005B4B1C"/>
    <w:rsid w:val="005C7051"/>
    <w:rsid w:val="005D53AF"/>
    <w:rsid w:val="005D6229"/>
    <w:rsid w:val="005E420A"/>
    <w:rsid w:val="005E75AE"/>
    <w:rsid w:val="005F1980"/>
    <w:rsid w:val="006135D2"/>
    <w:rsid w:val="00622341"/>
    <w:rsid w:val="00643B4D"/>
    <w:rsid w:val="0066493A"/>
    <w:rsid w:val="006666B4"/>
    <w:rsid w:val="00675693"/>
    <w:rsid w:val="0068249C"/>
    <w:rsid w:val="00682731"/>
    <w:rsid w:val="00684C8E"/>
    <w:rsid w:val="00694C46"/>
    <w:rsid w:val="006A4177"/>
    <w:rsid w:val="006B1EF0"/>
    <w:rsid w:val="006B3148"/>
    <w:rsid w:val="006D4BF4"/>
    <w:rsid w:val="006E0D3D"/>
    <w:rsid w:val="007006D0"/>
    <w:rsid w:val="00707A00"/>
    <w:rsid w:val="00707AAB"/>
    <w:rsid w:val="00720828"/>
    <w:rsid w:val="00721A29"/>
    <w:rsid w:val="00732307"/>
    <w:rsid w:val="007335BC"/>
    <w:rsid w:val="007400E0"/>
    <w:rsid w:val="00741070"/>
    <w:rsid w:val="00747F9E"/>
    <w:rsid w:val="0075226A"/>
    <w:rsid w:val="00757999"/>
    <w:rsid w:val="00763056"/>
    <w:rsid w:val="00790A99"/>
    <w:rsid w:val="007A2FFD"/>
    <w:rsid w:val="007A47FC"/>
    <w:rsid w:val="007B44E6"/>
    <w:rsid w:val="007C0A32"/>
    <w:rsid w:val="007C175F"/>
    <w:rsid w:val="007C7153"/>
    <w:rsid w:val="007C729B"/>
    <w:rsid w:val="007D4A54"/>
    <w:rsid w:val="007D67BC"/>
    <w:rsid w:val="00822793"/>
    <w:rsid w:val="00830F65"/>
    <w:rsid w:val="0083537F"/>
    <w:rsid w:val="00857E43"/>
    <w:rsid w:val="00861DE2"/>
    <w:rsid w:val="00870491"/>
    <w:rsid w:val="008738F8"/>
    <w:rsid w:val="008833B1"/>
    <w:rsid w:val="00895354"/>
    <w:rsid w:val="008B3FBB"/>
    <w:rsid w:val="00902E43"/>
    <w:rsid w:val="00916833"/>
    <w:rsid w:val="0093100A"/>
    <w:rsid w:val="009348A5"/>
    <w:rsid w:val="00945800"/>
    <w:rsid w:val="009500E8"/>
    <w:rsid w:val="00950600"/>
    <w:rsid w:val="009534F9"/>
    <w:rsid w:val="00960543"/>
    <w:rsid w:val="009737A6"/>
    <w:rsid w:val="009743C2"/>
    <w:rsid w:val="00985CC1"/>
    <w:rsid w:val="00987721"/>
    <w:rsid w:val="009911EC"/>
    <w:rsid w:val="009934B2"/>
    <w:rsid w:val="009A2285"/>
    <w:rsid w:val="009A6932"/>
    <w:rsid w:val="009A7476"/>
    <w:rsid w:val="009B3EAF"/>
    <w:rsid w:val="009B6C26"/>
    <w:rsid w:val="009C12E3"/>
    <w:rsid w:val="009E443E"/>
    <w:rsid w:val="009E5351"/>
    <w:rsid w:val="009E7BE4"/>
    <w:rsid w:val="00A005AE"/>
    <w:rsid w:val="00A01F76"/>
    <w:rsid w:val="00A11341"/>
    <w:rsid w:val="00A44116"/>
    <w:rsid w:val="00A60B77"/>
    <w:rsid w:val="00A746E8"/>
    <w:rsid w:val="00A86284"/>
    <w:rsid w:val="00A868F4"/>
    <w:rsid w:val="00A91DC5"/>
    <w:rsid w:val="00AA1784"/>
    <w:rsid w:val="00AA4A56"/>
    <w:rsid w:val="00AB2D9C"/>
    <w:rsid w:val="00AC26D8"/>
    <w:rsid w:val="00AC2D7D"/>
    <w:rsid w:val="00AD0EB4"/>
    <w:rsid w:val="00AD2AE5"/>
    <w:rsid w:val="00AD745E"/>
    <w:rsid w:val="00AF300D"/>
    <w:rsid w:val="00AF462E"/>
    <w:rsid w:val="00B04186"/>
    <w:rsid w:val="00B0727F"/>
    <w:rsid w:val="00B216CA"/>
    <w:rsid w:val="00B34734"/>
    <w:rsid w:val="00B3738E"/>
    <w:rsid w:val="00B44F4B"/>
    <w:rsid w:val="00B65D23"/>
    <w:rsid w:val="00B66751"/>
    <w:rsid w:val="00B75F30"/>
    <w:rsid w:val="00B81B7E"/>
    <w:rsid w:val="00B82585"/>
    <w:rsid w:val="00B8684D"/>
    <w:rsid w:val="00B86AB2"/>
    <w:rsid w:val="00BA47E3"/>
    <w:rsid w:val="00BC7F77"/>
    <w:rsid w:val="00BD4403"/>
    <w:rsid w:val="00BE0D19"/>
    <w:rsid w:val="00BF2B46"/>
    <w:rsid w:val="00BF3019"/>
    <w:rsid w:val="00C01321"/>
    <w:rsid w:val="00C111E3"/>
    <w:rsid w:val="00C142E2"/>
    <w:rsid w:val="00C220C2"/>
    <w:rsid w:val="00C27ACE"/>
    <w:rsid w:val="00C32DF3"/>
    <w:rsid w:val="00C3437A"/>
    <w:rsid w:val="00C35B99"/>
    <w:rsid w:val="00C610BC"/>
    <w:rsid w:val="00C65F37"/>
    <w:rsid w:val="00C712E1"/>
    <w:rsid w:val="00C9244E"/>
    <w:rsid w:val="00CA6D6A"/>
    <w:rsid w:val="00CB76FF"/>
    <w:rsid w:val="00CE0DE2"/>
    <w:rsid w:val="00CE2E9A"/>
    <w:rsid w:val="00CF142E"/>
    <w:rsid w:val="00CF307C"/>
    <w:rsid w:val="00D06AAA"/>
    <w:rsid w:val="00D13B03"/>
    <w:rsid w:val="00D2549C"/>
    <w:rsid w:val="00D56B79"/>
    <w:rsid w:val="00D57ED7"/>
    <w:rsid w:val="00D6094E"/>
    <w:rsid w:val="00D70225"/>
    <w:rsid w:val="00D864ED"/>
    <w:rsid w:val="00DB24A4"/>
    <w:rsid w:val="00DC1647"/>
    <w:rsid w:val="00DC1D93"/>
    <w:rsid w:val="00DC6C1B"/>
    <w:rsid w:val="00DD0642"/>
    <w:rsid w:val="00DF1958"/>
    <w:rsid w:val="00DF7F3C"/>
    <w:rsid w:val="00E008B3"/>
    <w:rsid w:val="00E02DDB"/>
    <w:rsid w:val="00E20AD7"/>
    <w:rsid w:val="00E40E6F"/>
    <w:rsid w:val="00E41AAF"/>
    <w:rsid w:val="00E4570A"/>
    <w:rsid w:val="00E549B7"/>
    <w:rsid w:val="00E56BFB"/>
    <w:rsid w:val="00E61E3D"/>
    <w:rsid w:val="00E65E31"/>
    <w:rsid w:val="00E6702F"/>
    <w:rsid w:val="00E83F18"/>
    <w:rsid w:val="00E9181B"/>
    <w:rsid w:val="00E9454D"/>
    <w:rsid w:val="00E94588"/>
    <w:rsid w:val="00EA1A30"/>
    <w:rsid w:val="00EA7F9D"/>
    <w:rsid w:val="00EB317B"/>
    <w:rsid w:val="00EC2246"/>
    <w:rsid w:val="00EC7D78"/>
    <w:rsid w:val="00ED654F"/>
    <w:rsid w:val="00F22786"/>
    <w:rsid w:val="00F23B33"/>
    <w:rsid w:val="00F24415"/>
    <w:rsid w:val="00F429D8"/>
    <w:rsid w:val="00F701E1"/>
    <w:rsid w:val="00F90AE6"/>
    <w:rsid w:val="00F94CDD"/>
    <w:rsid w:val="00FB1E62"/>
    <w:rsid w:val="00FC3945"/>
    <w:rsid w:val="00FC7405"/>
    <w:rsid w:val="00FF5747"/>
    <w:rsid w:val="00FF767F"/>
    <w:rsid w:val="1701469B"/>
    <w:rsid w:val="2C532DD3"/>
    <w:rsid w:val="4F77069B"/>
    <w:rsid w:val="63CB7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351</Words>
  <Characters>2007</Characters>
  <Lines>16</Lines>
  <Paragraphs>4</Paragraphs>
  <TotalTime>0</TotalTime>
  <ScaleCrop>false</ScaleCrop>
  <LinksUpToDate>false</LinksUpToDate>
  <CharactersWithSpaces>2354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2021-01-18T07:22:00Z</dcterms:created>
  <dc:creator>贾志芳</dc:creator>
  <cp:lastModifiedBy>H</cp:lastModifiedBy>
  <cp:lastPrinted>2019-01-18T07:47:00Z</cp:lastPrinted>
  <dcterms:modified xsi:type="dcterms:W3CDTF">2022-09-09T03:45:30Z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