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B3" w:rsidRDefault="004D3AB4" w:rsidP="00F669B3">
      <w:pPr>
        <w:widowControl/>
        <w:shd w:val="clear" w:color="auto" w:fill="FFFFFF"/>
        <w:spacing w:line="500" w:lineRule="exact"/>
        <w:jc w:val="center"/>
        <w:rPr>
          <w:rFonts w:ascii="方正小标宋简体" w:eastAsia="方正小标宋简体" w:hAnsi="宋体" w:cs="宋体"/>
          <w:bCs/>
          <w:color w:val="333333"/>
          <w:kern w:val="0"/>
          <w:sz w:val="36"/>
          <w:szCs w:val="36"/>
        </w:rPr>
      </w:pPr>
      <w:bookmarkStart w:id="0" w:name="OLE_LINK1"/>
      <w:r w:rsidRPr="00140D39">
        <w:rPr>
          <w:rFonts w:ascii="方正小标宋简体" w:eastAsia="方正小标宋简体" w:hAnsi="宋体" w:cs="宋体" w:hint="eastAsia"/>
          <w:bCs/>
          <w:color w:val="333333"/>
          <w:kern w:val="0"/>
          <w:sz w:val="36"/>
          <w:szCs w:val="36"/>
        </w:rPr>
        <w:t>北京市丰台区商务局</w:t>
      </w:r>
    </w:p>
    <w:p w:rsidR="004D3AB4" w:rsidRPr="00140D39" w:rsidRDefault="004D3AB4" w:rsidP="00F669B3">
      <w:pPr>
        <w:widowControl/>
        <w:shd w:val="clear" w:color="auto" w:fill="FFFFFF"/>
        <w:spacing w:line="500" w:lineRule="exact"/>
        <w:jc w:val="center"/>
        <w:rPr>
          <w:rFonts w:ascii="方正小标宋简体" w:eastAsia="方正小标宋简体" w:hAnsi="宋体" w:cs="宋体"/>
          <w:bCs/>
          <w:color w:val="333333"/>
          <w:kern w:val="0"/>
          <w:sz w:val="36"/>
          <w:szCs w:val="36"/>
        </w:rPr>
      </w:pPr>
      <w:r w:rsidRPr="00140D39">
        <w:rPr>
          <w:rFonts w:ascii="方正小标宋简体" w:eastAsia="方正小标宋简体" w:hAnsi="宋体" w:cs="宋体" w:hint="eastAsia"/>
          <w:bCs/>
          <w:color w:val="333333"/>
          <w:kern w:val="0"/>
          <w:sz w:val="36"/>
          <w:szCs w:val="36"/>
        </w:rPr>
        <w:t>2019年政府信息公开工作年度报告</w:t>
      </w:r>
    </w:p>
    <w:p w:rsidR="004D3AB4" w:rsidRDefault="004D3AB4" w:rsidP="004D3AB4">
      <w:pPr>
        <w:widowControl/>
        <w:shd w:val="clear" w:color="auto" w:fill="FFFFFF"/>
        <w:rPr>
          <w:rFonts w:ascii="宋体" w:eastAsia="宋体" w:hAnsi="宋体" w:cs="宋体"/>
          <w:b/>
          <w:bCs/>
          <w:color w:val="333333"/>
          <w:kern w:val="0"/>
          <w:sz w:val="36"/>
          <w:szCs w:val="36"/>
        </w:rPr>
      </w:pPr>
    </w:p>
    <w:p w:rsidR="00140D39" w:rsidRPr="00B016EA" w:rsidRDefault="00140D39" w:rsidP="00251FEB">
      <w:pPr>
        <w:widowControl/>
        <w:shd w:val="clear" w:color="auto" w:fill="FFFFFF"/>
        <w:spacing w:line="560" w:lineRule="exact"/>
        <w:ind w:firstLineChars="200" w:firstLine="640"/>
        <w:rPr>
          <w:rFonts w:ascii="仿宋_GB2312" w:eastAsia="仿宋_GB2312" w:hAnsi="宋体" w:cs="宋体"/>
          <w:bCs/>
          <w:color w:val="000000" w:themeColor="text1"/>
          <w:kern w:val="0"/>
          <w:sz w:val="32"/>
          <w:szCs w:val="32"/>
        </w:rPr>
      </w:pPr>
      <w:bookmarkStart w:id="1" w:name="OLE_LINK2"/>
      <w:r w:rsidRPr="00B016EA">
        <w:rPr>
          <w:rFonts w:ascii="仿宋_GB2312" w:eastAsia="仿宋_GB2312" w:hAnsi="宋体" w:cs="宋体" w:hint="eastAsia"/>
          <w:bCs/>
          <w:color w:val="000000" w:themeColor="text1"/>
          <w:kern w:val="0"/>
          <w:sz w:val="32"/>
          <w:szCs w:val="32"/>
        </w:rPr>
        <w:t>依据《中华人民共和国政府信息公开条例》第五十条之规定，制作本报告。</w:t>
      </w:r>
    </w:p>
    <w:p w:rsidR="004D3AB4" w:rsidRPr="00B016EA" w:rsidRDefault="004D3AB4" w:rsidP="00251FEB">
      <w:pPr>
        <w:widowControl/>
        <w:shd w:val="clear" w:color="auto" w:fill="FFFFFF"/>
        <w:spacing w:line="560" w:lineRule="exact"/>
        <w:ind w:firstLineChars="200" w:firstLine="640"/>
        <w:rPr>
          <w:rFonts w:ascii="黑体" w:eastAsia="黑体" w:hAnsi="黑体" w:cs="宋体"/>
          <w:color w:val="000000" w:themeColor="text1"/>
          <w:kern w:val="0"/>
          <w:sz w:val="32"/>
          <w:szCs w:val="32"/>
        </w:rPr>
      </w:pPr>
      <w:r w:rsidRPr="00B016EA">
        <w:rPr>
          <w:rFonts w:ascii="黑体" w:eastAsia="黑体" w:hAnsi="黑体" w:cs="宋体" w:hint="eastAsia"/>
          <w:bCs/>
          <w:color w:val="000000" w:themeColor="text1"/>
          <w:kern w:val="0"/>
          <w:sz w:val="32"/>
          <w:szCs w:val="32"/>
        </w:rPr>
        <w:t>一、总体情况</w:t>
      </w:r>
    </w:p>
    <w:p w:rsidR="00140D39" w:rsidRPr="00E50940" w:rsidRDefault="00140D39" w:rsidP="00251FEB">
      <w:pPr>
        <w:pStyle w:val="Default"/>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1.主动公开情况</w:t>
      </w:r>
    </w:p>
    <w:p w:rsidR="00140D39" w:rsidRPr="00E50940" w:rsidRDefault="003853F4" w:rsidP="00251FEB">
      <w:pPr>
        <w:pStyle w:val="Default"/>
        <w:spacing w:line="560" w:lineRule="exact"/>
        <w:ind w:firstLineChars="200" w:firstLine="640"/>
        <w:rPr>
          <w:rFonts w:ascii="仿宋_GB2312" w:eastAsia="仿宋_GB2312"/>
          <w:color w:val="000000" w:themeColor="text1"/>
          <w:sz w:val="32"/>
          <w:szCs w:val="32"/>
        </w:rPr>
      </w:pPr>
      <w:r w:rsidRPr="00E50940">
        <w:rPr>
          <w:rFonts w:ascii="仿宋_GB2312" w:eastAsia="仿宋_GB2312" w:hint="eastAsia"/>
          <w:color w:val="000000" w:themeColor="text1"/>
          <w:sz w:val="32"/>
          <w:szCs w:val="32"/>
        </w:rPr>
        <w:t>截止2019年12月31日，我局通过北京市政府信息公开专栏（网址：http://www.bjft.gov.cn/zfxxgk/ftq11GG13/ftbm_index.shtml）主动公开政府信息</w:t>
      </w:r>
      <w:r w:rsidR="00BE709C" w:rsidRPr="00E50940">
        <w:rPr>
          <w:rFonts w:ascii="仿宋_GB2312" w:eastAsia="仿宋_GB2312" w:hint="eastAsia"/>
          <w:color w:val="000000" w:themeColor="text1"/>
          <w:sz w:val="32"/>
          <w:szCs w:val="32"/>
        </w:rPr>
        <w:t>204</w:t>
      </w:r>
      <w:r w:rsidRPr="00E50940">
        <w:rPr>
          <w:rFonts w:ascii="仿宋_GB2312" w:eastAsia="仿宋_GB2312" w:hint="eastAsia"/>
          <w:color w:val="000000" w:themeColor="text1"/>
          <w:sz w:val="32"/>
          <w:szCs w:val="32"/>
        </w:rPr>
        <w:t>条。其中：机构职能类信息</w:t>
      </w:r>
      <w:r w:rsidR="00BE709C" w:rsidRPr="00E50940">
        <w:rPr>
          <w:rFonts w:ascii="仿宋_GB2312" w:eastAsia="仿宋_GB2312" w:hint="eastAsia"/>
          <w:color w:val="000000" w:themeColor="text1"/>
          <w:sz w:val="32"/>
          <w:szCs w:val="32"/>
        </w:rPr>
        <w:t>6</w:t>
      </w:r>
      <w:r w:rsidRPr="00E50940">
        <w:rPr>
          <w:rFonts w:ascii="仿宋_GB2312" w:eastAsia="仿宋_GB2312" w:hint="eastAsia"/>
          <w:color w:val="000000" w:themeColor="text1"/>
          <w:sz w:val="32"/>
          <w:szCs w:val="32"/>
        </w:rPr>
        <w:t>条，占总体的比例为</w:t>
      </w:r>
      <w:r w:rsidR="00552EA0" w:rsidRPr="00E50940">
        <w:rPr>
          <w:rFonts w:ascii="仿宋_GB2312" w:eastAsia="仿宋_GB2312" w:hint="eastAsia"/>
          <w:color w:val="000000" w:themeColor="text1"/>
          <w:sz w:val="32"/>
          <w:szCs w:val="32"/>
        </w:rPr>
        <w:t>3</w:t>
      </w:r>
      <w:r w:rsidRPr="00E50940">
        <w:rPr>
          <w:rFonts w:ascii="仿宋_GB2312" w:eastAsia="仿宋_GB2312" w:hint="eastAsia"/>
          <w:color w:val="000000" w:themeColor="text1"/>
          <w:sz w:val="32"/>
          <w:szCs w:val="32"/>
        </w:rPr>
        <w:t>%；法规文件类信息</w:t>
      </w:r>
      <w:r w:rsidR="00BE709C" w:rsidRPr="00E50940">
        <w:rPr>
          <w:rFonts w:ascii="仿宋_GB2312" w:eastAsia="仿宋_GB2312" w:hint="eastAsia"/>
          <w:color w:val="000000" w:themeColor="text1"/>
          <w:sz w:val="32"/>
          <w:szCs w:val="32"/>
        </w:rPr>
        <w:t>14</w:t>
      </w:r>
      <w:r w:rsidRPr="00E50940">
        <w:rPr>
          <w:rFonts w:ascii="仿宋_GB2312" w:eastAsia="仿宋_GB2312" w:hint="eastAsia"/>
          <w:color w:val="000000" w:themeColor="text1"/>
          <w:sz w:val="32"/>
          <w:szCs w:val="32"/>
        </w:rPr>
        <w:t>条，占总体的比例为</w:t>
      </w:r>
      <w:r w:rsidR="00552EA0" w:rsidRPr="00E50940">
        <w:rPr>
          <w:rFonts w:ascii="仿宋_GB2312" w:eastAsia="仿宋_GB2312" w:hint="eastAsia"/>
          <w:color w:val="000000" w:themeColor="text1"/>
          <w:sz w:val="32"/>
          <w:szCs w:val="32"/>
        </w:rPr>
        <w:t>7</w:t>
      </w:r>
      <w:r w:rsidRPr="00E50940">
        <w:rPr>
          <w:rFonts w:ascii="仿宋_GB2312" w:eastAsia="仿宋_GB2312" w:hint="eastAsia"/>
          <w:color w:val="000000" w:themeColor="text1"/>
          <w:sz w:val="32"/>
          <w:szCs w:val="32"/>
        </w:rPr>
        <w:t>%；规划计划类信息</w:t>
      </w:r>
      <w:r w:rsidR="00BE709C" w:rsidRPr="00E50940">
        <w:rPr>
          <w:rFonts w:ascii="仿宋_GB2312" w:eastAsia="仿宋_GB2312" w:hint="eastAsia"/>
          <w:color w:val="000000" w:themeColor="text1"/>
          <w:sz w:val="32"/>
          <w:szCs w:val="32"/>
        </w:rPr>
        <w:t>5</w:t>
      </w:r>
      <w:r w:rsidRPr="00E50940">
        <w:rPr>
          <w:rFonts w:ascii="仿宋_GB2312" w:eastAsia="仿宋_GB2312" w:hint="eastAsia"/>
          <w:color w:val="000000" w:themeColor="text1"/>
          <w:sz w:val="32"/>
          <w:szCs w:val="32"/>
        </w:rPr>
        <w:t>条，占总体的比例为2%；行政职责类信息</w:t>
      </w:r>
      <w:r w:rsidR="00BE709C" w:rsidRPr="00E50940">
        <w:rPr>
          <w:rFonts w:ascii="仿宋_GB2312" w:eastAsia="仿宋_GB2312" w:hint="eastAsia"/>
          <w:color w:val="000000" w:themeColor="text1"/>
          <w:sz w:val="32"/>
          <w:szCs w:val="32"/>
        </w:rPr>
        <w:t>57</w:t>
      </w:r>
      <w:r w:rsidRPr="00E50940">
        <w:rPr>
          <w:rFonts w:ascii="仿宋_GB2312" w:eastAsia="仿宋_GB2312" w:hint="eastAsia"/>
          <w:color w:val="000000" w:themeColor="text1"/>
          <w:sz w:val="32"/>
          <w:szCs w:val="32"/>
        </w:rPr>
        <w:t>条，占总体的比例为</w:t>
      </w:r>
      <w:r w:rsidR="00552EA0" w:rsidRPr="00E50940">
        <w:rPr>
          <w:rFonts w:ascii="仿宋_GB2312" w:eastAsia="仿宋_GB2312" w:hint="eastAsia"/>
          <w:color w:val="000000" w:themeColor="text1"/>
          <w:sz w:val="32"/>
          <w:szCs w:val="32"/>
        </w:rPr>
        <w:t>28</w:t>
      </w:r>
      <w:r w:rsidRPr="00E50940">
        <w:rPr>
          <w:rFonts w:ascii="仿宋_GB2312" w:eastAsia="仿宋_GB2312" w:hint="eastAsia"/>
          <w:color w:val="000000" w:themeColor="text1"/>
          <w:sz w:val="32"/>
          <w:szCs w:val="32"/>
        </w:rPr>
        <w:t>%；业务动态类信息</w:t>
      </w:r>
      <w:r w:rsidR="00BE709C" w:rsidRPr="00E50940">
        <w:rPr>
          <w:rFonts w:ascii="仿宋_GB2312" w:eastAsia="仿宋_GB2312" w:hint="eastAsia"/>
          <w:color w:val="000000" w:themeColor="text1"/>
          <w:sz w:val="32"/>
          <w:szCs w:val="32"/>
        </w:rPr>
        <w:t>116</w:t>
      </w:r>
      <w:r w:rsidRPr="00E50940">
        <w:rPr>
          <w:rFonts w:ascii="仿宋_GB2312" w:eastAsia="仿宋_GB2312" w:hint="eastAsia"/>
          <w:color w:val="000000" w:themeColor="text1"/>
          <w:sz w:val="32"/>
          <w:szCs w:val="32"/>
        </w:rPr>
        <w:t>条，占总体的比例为</w:t>
      </w:r>
      <w:r w:rsidR="00552EA0" w:rsidRPr="00E50940">
        <w:rPr>
          <w:rFonts w:ascii="仿宋_GB2312" w:eastAsia="仿宋_GB2312" w:hint="eastAsia"/>
          <w:color w:val="000000" w:themeColor="text1"/>
          <w:sz w:val="32"/>
          <w:szCs w:val="32"/>
        </w:rPr>
        <w:t>57</w:t>
      </w:r>
      <w:r w:rsidRPr="00E50940">
        <w:rPr>
          <w:rFonts w:ascii="仿宋_GB2312" w:eastAsia="仿宋_GB2312" w:hint="eastAsia"/>
          <w:color w:val="000000" w:themeColor="text1"/>
          <w:sz w:val="32"/>
          <w:szCs w:val="32"/>
        </w:rPr>
        <w:t>%</w:t>
      </w:r>
      <w:r w:rsidR="00BE709C" w:rsidRPr="00E50940">
        <w:rPr>
          <w:rFonts w:ascii="仿宋_GB2312" w:eastAsia="仿宋_GB2312" w:hint="eastAsia"/>
          <w:color w:val="000000" w:themeColor="text1"/>
          <w:sz w:val="32"/>
          <w:szCs w:val="32"/>
        </w:rPr>
        <w:t>；其他信息4条</w:t>
      </w:r>
      <w:r w:rsidR="00552EA0" w:rsidRPr="00E50940">
        <w:rPr>
          <w:rFonts w:ascii="仿宋_GB2312" w:eastAsia="仿宋_GB2312" w:hint="eastAsia"/>
          <w:color w:val="000000" w:themeColor="text1"/>
          <w:sz w:val="32"/>
          <w:szCs w:val="32"/>
        </w:rPr>
        <w:t>，占总体的比例为2%</w:t>
      </w:r>
      <w:r w:rsidR="00BE709C" w:rsidRPr="00E50940">
        <w:rPr>
          <w:rFonts w:ascii="仿宋_GB2312" w:eastAsia="仿宋_GB2312" w:hint="eastAsia"/>
          <w:color w:val="000000" w:themeColor="text1"/>
          <w:sz w:val="32"/>
          <w:szCs w:val="32"/>
        </w:rPr>
        <w:t>。</w:t>
      </w:r>
    </w:p>
    <w:p w:rsidR="00140D39" w:rsidRPr="00E50940" w:rsidRDefault="00140D39" w:rsidP="00251FEB">
      <w:pPr>
        <w:pStyle w:val="Default"/>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2.</w:t>
      </w:r>
      <w:r w:rsidR="00552EA0" w:rsidRPr="00E50940">
        <w:rPr>
          <w:rFonts w:ascii="仿宋_GB2312" w:eastAsia="仿宋_GB2312" w:hint="eastAsia"/>
          <w:b/>
          <w:color w:val="000000" w:themeColor="text1"/>
          <w:sz w:val="32"/>
          <w:szCs w:val="32"/>
        </w:rPr>
        <w:t>依申请公开办理情况</w:t>
      </w:r>
    </w:p>
    <w:p w:rsidR="00552EA0" w:rsidRPr="00E50940" w:rsidRDefault="00552EA0" w:rsidP="00251FEB">
      <w:pPr>
        <w:pStyle w:val="Default"/>
        <w:spacing w:line="560" w:lineRule="exact"/>
        <w:ind w:firstLineChars="200" w:firstLine="640"/>
        <w:rPr>
          <w:rFonts w:ascii="仿宋_GB2312" w:eastAsia="仿宋_GB2312"/>
          <w:color w:val="000000" w:themeColor="text1"/>
          <w:sz w:val="32"/>
          <w:szCs w:val="32"/>
        </w:rPr>
      </w:pPr>
      <w:r w:rsidRPr="00E50940">
        <w:rPr>
          <w:rFonts w:ascii="仿宋_GB2312" w:eastAsia="仿宋_GB2312" w:hint="eastAsia"/>
          <w:color w:val="000000" w:themeColor="text1"/>
          <w:sz w:val="32"/>
          <w:szCs w:val="32"/>
        </w:rPr>
        <w:t>2019年，我局共接到依申请公开2件，</w:t>
      </w:r>
      <w:r w:rsidR="00501DF8" w:rsidRPr="00E50940">
        <w:rPr>
          <w:rFonts w:ascii="仿宋_GB2312" w:eastAsia="仿宋_GB2312" w:hint="eastAsia"/>
          <w:color w:val="000000" w:themeColor="text1"/>
          <w:sz w:val="32"/>
          <w:szCs w:val="32"/>
        </w:rPr>
        <w:t>2件全为电子邮件申请，截止到2019年12月31日已</w:t>
      </w:r>
      <w:r w:rsidRPr="00E50940">
        <w:rPr>
          <w:rFonts w:ascii="仿宋_GB2312" w:eastAsia="仿宋_GB2312" w:hint="eastAsia"/>
          <w:color w:val="000000" w:themeColor="text1"/>
          <w:sz w:val="32"/>
          <w:szCs w:val="32"/>
        </w:rPr>
        <w:t>全部按时办结</w:t>
      </w:r>
      <w:r w:rsidR="00501DF8" w:rsidRPr="00E50940">
        <w:rPr>
          <w:rFonts w:ascii="仿宋_GB2312" w:eastAsia="仿宋_GB2312" w:hint="eastAsia"/>
          <w:color w:val="000000" w:themeColor="text1"/>
          <w:sz w:val="32"/>
          <w:szCs w:val="32"/>
        </w:rPr>
        <w:t>。</w:t>
      </w:r>
      <w:r w:rsidR="003B5924" w:rsidRPr="00E50940">
        <w:rPr>
          <w:rFonts w:ascii="仿宋_GB2312" w:eastAsia="仿宋_GB2312" w:hint="eastAsia"/>
          <w:color w:val="000000" w:themeColor="text1"/>
          <w:sz w:val="32"/>
          <w:szCs w:val="32"/>
        </w:rPr>
        <w:t>其中1件申请人申请公开的部分信息为区商务局产生的工作信息，我局已将信息提供给申请人；另1件</w:t>
      </w:r>
      <w:r w:rsidRPr="00E50940">
        <w:rPr>
          <w:rFonts w:ascii="仿宋_GB2312" w:eastAsia="仿宋_GB2312" w:hint="eastAsia"/>
          <w:color w:val="000000" w:themeColor="text1"/>
          <w:sz w:val="32"/>
          <w:szCs w:val="32"/>
        </w:rPr>
        <w:t>不属于</w:t>
      </w:r>
      <w:r w:rsidR="003B5924" w:rsidRPr="00E50940">
        <w:rPr>
          <w:rFonts w:ascii="仿宋_GB2312" w:eastAsia="仿宋_GB2312" w:hint="eastAsia"/>
          <w:color w:val="000000" w:themeColor="text1"/>
          <w:sz w:val="32"/>
          <w:szCs w:val="32"/>
        </w:rPr>
        <w:t>区商务局职责范围。</w:t>
      </w:r>
    </w:p>
    <w:p w:rsidR="00140D39" w:rsidRPr="00E50940" w:rsidRDefault="00140D39" w:rsidP="00251FEB">
      <w:pPr>
        <w:pStyle w:val="Default"/>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3.</w:t>
      </w:r>
      <w:r w:rsidR="00501DF8" w:rsidRPr="00E50940">
        <w:rPr>
          <w:rFonts w:ascii="仿宋_GB2312" w:eastAsia="仿宋_GB2312" w:hint="eastAsia"/>
          <w:b/>
          <w:color w:val="000000" w:themeColor="text1"/>
          <w:sz w:val="32"/>
          <w:szCs w:val="32"/>
        </w:rPr>
        <w:t>政府信息资源的规范化、标准化管理情况</w:t>
      </w:r>
    </w:p>
    <w:p w:rsidR="00501DF8" w:rsidRPr="00E50940" w:rsidRDefault="003B5924" w:rsidP="00251FEB">
      <w:pPr>
        <w:pStyle w:val="Default"/>
        <w:spacing w:line="560" w:lineRule="exact"/>
        <w:ind w:firstLineChars="200" w:firstLine="640"/>
        <w:rPr>
          <w:rFonts w:ascii="仿宋_GB2312" w:eastAsia="仿宋_GB2312"/>
          <w:color w:val="000000" w:themeColor="text1"/>
          <w:sz w:val="32"/>
          <w:szCs w:val="32"/>
        </w:rPr>
      </w:pPr>
      <w:r w:rsidRPr="00E50940">
        <w:rPr>
          <w:rFonts w:ascii="仿宋_GB2312" w:eastAsia="仿宋_GB2312" w:hint="eastAsia"/>
          <w:color w:val="000000" w:themeColor="text1"/>
          <w:sz w:val="32"/>
          <w:szCs w:val="32"/>
        </w:rPr>
        <w:t>我局</w:t>
      </w:r>
      <w:r w:rsidR="005472DD" w:rsidRPr="00E50940">
        <w:rPr>
          <w:rFonts w:ascii="仿宋_GB2312" w:eastAsia="仿宋_GB2312" w:hint="eastAsia"/>
          <w:color w:val="000000" w:themeColor="text1"/>
          <w:sz w:val="32"/>
          <w:szCs w:val="32"/>
        </w:rPr>
        <w:t>严格落实政府</w:t>
      </w:r>
      <w:r w:rsidR="008B24BA" w:rsidRPr="00E50940">
        <w:rPr>
          <w:rFonts w:ascii="仿宋_GB2312" w:eastAsia="仿宋_GB2312" w:hint="eastAsia"/>
          <w:color w:val="000000" w:themeColor="text1"/>
          <w:sz w:val="32"/>
          <w:szCs w:val="32"/>
        </w:rPr>
        <w:t>信息公开有关要求，</w:t>
      </w:r>
      <w:r w:rsidRPr="00E50940">
        <w:rPr>
          <w:rFonts w:ascii="仿宋_GB2312" w:eastAsia="仿宋_GB2312" w:hint="eastAsia"/>
          <w:color w:val="000000" w:themeColor="text1"/>
          <w:sz w:val="32"/>
          <w:szCs w:val="32"/>
        </w:rPr>
        <w:t>完善</w:t>
      </w:r>
      <w:r w:rsidR="008B24BA" w:rsidRPr="00E50940">
        <w:rPr>
          <w:rFonts w:ascii="仿宋_GB2312" w:eastAsia="仿宋_GB2312" w:hint="eastAsia"/>
          <w:color w:val="000000" w:themeColor="text1"/>
          <w:sz w:val="32"/>
          <w:szCs w:val="32"/>
        </w:rPr>
        <w:t>我</w:t>
      </w:r>
      <w:r w:rsidRPr="00E50940">
        <w:rPr>
          <w:rFonts w:ascii="仿宋_GB2312" w:eastAsia="仿宋_GB2312" w:hint="eastAsia"/>
          <w:color w:val="000000" w:themeColor="text1"/>
          <w:sz w:val="32"/>
          <w:szCs w:val="32"/>
        </w:rPr>
        <w:t>局政府信息公开工作制度，</w:t>
      </w:r>
      <w:r w:rsidR="005472DD" w:rsidRPr="00E50940">
        <w:rPr>
          <w:rFonts w:ascii="仿宋_GB2312" w:eastAsia="仿宋_GB2312" w:hint="eastAsia"/>
          <w:color w:val="000000" w:themeColor="text1"/>
          <w:sz w:val="32"/>
          <w:szCs w:val="32"/>
        </w:rPr>
        <w:t>将我局的政府信息按照机构职能、法</w:t>
      </w:r>
      <w:r w:rsidR="005472DD" w:rsidRPr="00E50940">
        <w:rPr>
          <w:rFonts w:ascii="仿宋_GB2312" w:eastAsia="仿宋_GB2312" w:hint="eastAsia"/>
          <w:color w:val="000000" w:themeColor="text1"/>
          <w:sz w:val="32"/>
          <w:szCs w:val="32"/>
        </w:rPr>
        <w:lastRenderedPageBreak/>
        <w:t>规文件、规划计划、行政职责、业务动态等5大类全面梳理，并重点做好主动公开信息的梳理，确保职责明确，责任到人；建立健全信息受理流程和登记、查询、办理、备案、统计等规章制度，做到程序规范，配合默契，运转有序</w:t>
      </w:r>
      <w:r w:rsidR="00C460BB" w:rsidRPr="00E50940">
        <w:rPr>
          <w:rFonts w:ascii="仿宋_GB2312" w:eastAsia="仿宋_GB2312" w:hint="eastAsia"/>
          <w:color w:val="000000" w:themeColor="text1"/>
          <w:sz w:val="32"/>
          <w:szCs w:val="32"/>
        </w:rPr>
        <w:t>；</w:t>
      </w:r>
      <w:r w:rsidRPr="00E50940">
        <w:rPr>
          <w:rFonts w:ascii="仿宋_GB2312" w:eastAsia="仿宋_GB2312" w:hint="eastAsia"/>
          <w:color w:val="000000" w:themeColor="text1"/>
          <w:sz w:val="32"/>
          <w:szCs w:val="32"/>
        </w:rPr>
        <w:t>为全面提升我</w:t>
      </w:r>
      <w:r w:rsidR="008B24BA" w:rsidRPr="00E50940">
        <w:rPr>
          <w:rFonts w:ascii="仿宋_GB2312" w:eastAsia="仿宋_GB2312" w:hint="eastAsia"/>
          <w:color w:val="000000" w:themeColor="text1"/>
          <w:sz w:val="32"/>
          <w:szCs w:val="32"/>
        </w:rPr>
        <w:t>局</w:t>
      </w:r>
      <w:r w:rsidRPr="00E50940">
        <w:rPr>
          <w:rFonts w:ascii="仿宋_GB2312" w:eastAsia="仿宋_GB2312" w:hint="eastAsia"/>
          <w:color w:val="000000" w:themeColor="text1"/>
          <w:sz w:val="32"/>
          <w:szCs w:val="32"/>
        </w:rPr>
        <w:t>政府信息公开工作的规范化</w:t>
      </w:r>
      <w:r w:rsidR="008B24BA" w:rsidRPr="00E50940">
        <w:rPr>
          <w:rFonts w:ascii="仿宋_GB2312" w:eastAsia="仿宋_GB2312" w:hint="eastAsia"/>
          <w:color w:val="000000" w:themeColor="text1"/>
          <w:sz w:val="32"/>
          <w:szCs w:val="32"/>
        </w:rPr>
        <w:t>、标准化</w:t>
      </w:r>
      <w:r w:rsidRPr="00E50940">
        <w:rPr>
          <w:rFonts w:ascii="仿宋_GB2312" w:eastAsia="仿宋_GB2312" w:hint="eastAsia"/>
          <w:color w:val="000000" w:themeColor="text1"/>
          <w:sz w:val="32"/>
          <w:szCs w:val="32"/>
        </w:rPr>
        <w:t>奠定了坚实基础。</w:t>
      </w:r>
    </w:p>
    <w:p w:rsidR="00140D39" w:rsidRPr="00E50940" w:rsidRDefault="00140D39" w:rsidP="00251FEB">
      <w:pPr>
        <w:pStyle w:val="Default"/>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4.</w:t>
      </w:r>
      <w:r w:rsidR="008B24BA" w:rsidRPr="00E50940">
        <w:rPr>
          <w:rFonts w:ascii="仿宋_GB2312" w:eastAsia="仿宋_GB2312" w:hint="eastAsia"/>
          <w:b/>
          <w:color w:val="000000" w:themeColor="text1"/>
          <w:sz w:val="32"/>
          <w:szCs w:val="32"/>
        </w:rPr>
        <w:t>政府信息公开平台建设情况</w:t>
      </w:r>
    </w:p>
    <w:p w:rsidR="008B24BA" w:rsidRPr="00E50940" w:rsidRDefault="008B24BA" w:rsidP="00251FEB">
      <w:pPr>
        <w:pStyle w:val="Default"/>
        <w:spacing w:line="560" w:lineRule="exact"/>
        <w:ind w:firstLineChars="200" w:firstLine="640"/>
        <w:rPr>
          <w:rFonts w:ascii="仿宋_GB2312" w:eastAsia="仿宋_GB2312"/>
          <w:color w:val="000000" w:themeColor="text1"/>
          <w:sz w:val="32"/>
          <w:szCs w:val="32"/>
        </w:rPr>
      </w:pPr>
      <w:r w:rsidRPr="00E50940">
        <w:rPr>
          <w:rFonts w:ascii="仿宋_GB2312" w:eastAsia="仿宋_GB2312" w:hAnsi="仿宋" w:hint="eastAsia"/>
          <w:color w:val="000000" w:themeColor="text1"/>
          <w:sz w:val="32"/>
          <w:szCs w:val="32"/>
          <w:shd w:val="clear" w:color="auto" w:fill="FFFFFF"/>
        </w:rPr>
        <w:t>我局安排专人定期对政府信息公开专栏进行维护，确保</w:t>
      </w:r>
      <w:r w:rsidR="00C460BB" w:rsidRPr="00E50940">
        <w:rPr>
          <w:rFonts w:ascii="仿宋_GB2312" w:eastAsia="仿宋_GB2312" w:hAnsi="仿宋" w:hint="eastAsia"/>
          <w:color w:val="000000" w:themeColor="text1"/>
          <w:sz w:val="32"/>
          <w:szCs w:val="32"/>
          <w:shd w:val="clear" w:color="auto" w:fill="FFFFFF"/>
        </w:rPr>
        <w:t>机构职责、机构设置、领导分工和联系电话等</w:t>
      </w:r>
      <w:r w:rsidRPr="00E50940">
        <w:rPr>
          <w:rFonts w:ascii="仿宋_GB2312" w:eastAsia="仿宋_GB2312" w:hAnsi="仿宋" w:hint="eastAsia"/>
          <w:color w:val="000000" w:themeColor="text1"/>
          <w:sz w:val="32"/>
          <w:szCs w:val="32"/>
          <w:shd w:val="clear" w:color="auto" w:fill="FFFFFF"/>
        </w:rPr>
        <w:t>专栏信息</w:t>
      </w:r>
      <w:r w:rsidR="00B91E20">
        <w:rPr>
          <w:rFonts w:ascii="仿宋_GB2312" w:eastAsia="仿宋_GB2312" w:hAnsi="仿宋" w:hint="eastAsia"/>
          <w:color w:val="000000" w:themeColor="text1"/>
          <w:sz w:val="32"/>
          <w:szCs w:val="32"/>
          <w:shd w:val="clear" w:color="auto" w:fill="FFFFFF"/>
        </w:rPr>
        <w:t>的</w:t>
      </w:r>
      <w:r w:rsidRPr="00E50940">
        <w:rPr>
          <w:rFonts w:ascii="仿宋_GB2312" w:eastAsia="仿宋_GB2312" w:hAnsi="仿宋" w:hint="eastAsia"/>
          <w:color w:val="000000" w:themeColor="text1"/>
          <w:sz w:val="32"/>
          <w:szCs w:val="32"/>
          <w:shd w:val="clear" w:color="auto" w:fill="FFFFFF"/>
        </w:rPr>
        <w:t>及时准确</w:t>
      </w:r>
      <w:r w:rsidR="00B91E20" w:rsidRPr="00E50940">
        <w:rPr>
          <w:rFonts w:ascii="仿宋_GB2312" w:eastAsia="仿宋_GB2312" w:hAnsi="仿宋" w:hint="eastAsia"/>
          <w:color w:val="000000" w:themeColor="text1"/>
          <w:sz w:val="32"/>
          <w:szCs w:val="32"/>
          <w:shd w:val="clear" w:color="auto" w:fill="FFFFFF"/>
        </w:rPr>
        <w:t>更新</w:t>
      </w:r>
      <w:r w:rsidR="00C460BB" w:rsidRPr="00E50940">
        <w:rPr>
          <w:rFonts w:ascii="仿宋_GB2312" w:eastAsia="仿宋_GB2312" w:hAnsi="仿宋" w:hint="eastAsia"/>
          <w:color w:val="000000" w:themeColor="text1"/>
          <w:sz w:val="32"/>
          <w:szCs w:val="32"/>
          <w:shd w:val="clear" w:color="auto" w:fill="FFFFFF"/>
        </w:rPr>
        <w:t>，并发布政府信息公开指南和公开目录</w:t>
      </w:r>
      <w:r w:rsidRPr="00E50940">
        <w:rPr>
          <w:rFonts w:ascii="仿宋_GB2312" w:eastAsia="仿宋_GB2312" w:hAnsi="仿宋" w:hint="eastAsia"/>
          <w:color w:val="000000" w:themeColor="text1"/>
          <w:sz w:val="32"/>
          <w:szCs w:val="32"/>
          <w:shd w:val="clear" w:color="auto" w:fill="FFFFFF"/>
        </w:rPr>
        <w:t>。</w:t>
      </w:r>
    </w:p>
    <w:p w:rsidR="00140D39" w:rsidRPr="00E50940" w:rsidRDefault="00140D39" w:rsidP="00251FEB">
      <w:pPr>
        <w:pStyle w:val="Default"/>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5.</w:t>
      </w:r>
      <w:r w:rsidR="00C460BB" w:rsidRPr="00E50940">
        <w:rPr>
          <w:rFonts w:ascii="仿宋_GB2312" w:eastAsia="仿宋_GB2312" w:hint="eastAsia"/>
          <w:b/>
          <w:color w:val="000000" w:themeColor="text1"/>
          <w:sz w:val="32"/>
          <w:szCs w:val="32"/>
        </w:rPr>
        <w:t>政府信息公开监督保障及教育培训情况</w:t>
      </w:r>
    </w:p>
    <w:p w:rsidR="00C460BB" w:rsidRPr="00E50940" w:rsidRDefault="000E7C77" w:rsidP="00251FEB">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我局将政府信息公开工作</w:t>
      </w:r>
      <w:r w:rsidR="00C460BB" w:rsidRPr="00E50940">
        <w:rPr>
          <w:rFonts w:ascii="仿宋_GB2312" w:eastAsia="仿宋_GB2312" w:hint="eastAsia"/>
          <w:color w:val="000000" w:themeColor="text1"/>
          <w:sz w:val="32"/>
          <w:szCs w:val="32"/>
        </w:rPr>
        <w:t>纳入年度考核之中，对各科室相关信息公开工作的运行情况和各项任务的完成情况不定期进行检查，发现问题，</w:t>
      </w:r>
      <w:r>
        <w:rPr>
          <w:rFonts w:ascii="仿宋_GB2312" w:eastAsia="仿宋_GB2312" w:hint="eastAsia"/>
          <w:color w:val="000000" w:themeColor="text1"/>
          <w:sz w:val="32"/>
          <w:szCs w:val="32"/>
        </w:rPr>
        <w:t>督促</w:t>
      </w:r>
      <w:r w:rsidR="00C460BB" w:rsidRPr="00E50940">
        <w:rPr>
          <w:rFonts w:ascii="仿宋_GB2312" w:eastAsia="仿宋_GB2312" w:hint="eastAsia"/>
          <w:color w:val="000000" w:themeColor="text1"/>
          <w:sz w:val="32"/>
          <w:szCs w:val="32"/>
        </w:rPr>
        <w:t>及时改进。</w:t>
      </w:r>
      <w:r w:rsidR="00EF13B5" w:rsidRPr="00E50940">
        <w:rPr>
          <w:rFonts w:ascii="仿宋_GB2312" w:eastAsia="仿宋_GB2312" w:hint="eastAsia"/>
          <w:color w:val="000000" w:themeColor="text1"/>
          <w:sz w:val="32"/>
          <w:szCs w:val="32"/>
        </w:rPr>
        <w:t>同时加强对各科室工作人员的培训，增强公开意识，提高发布信息、解读政策、回应关切的能力，</w:t>
      </w:r>
      <w:r w:rsidR="00C460BB" w:rsidRPr="00E50940">
        <w:rPr>
          <w:rFonts w:ascii="仿宋_GB2312" w:eastAsia="仿宋_GB2312" w:hint="eastAsia"/>
          <w:color w:val="000000" w:themeColor="text1"/>
          <w:sz w:val="32"/>
          <w:szCs w:val="32"/>
        </w:rPr>
        <w:t>切实提高工作能力和业务水平。</w:t>
      </w:r>
    </w:p>
    <w:p w:rsidR="00140D39" w:rsidRDefault="00140D39" w:rsidP="00251FEB">
      <w:pPr>
        <w:widowControl/>
        <w:shd w:val="clear" w:color="auto" w:fill="FFFFFF"/>
        <w:spacing w:line="560" w:lineRule="exact"/>
        <w:ind w:firstLineChars="200" w:firstLine="643"/>
        <w:rPr>
          <w:rFonts w:ascii="仿宋_GB2312" w:eastAsia="仿宋_GB2312"/>
          <w:b/>
          <w:color w:val="000000" w:themeColor="text1"/>
          <w:sz w:val="32"/>
          <w:szCs w:val="32"/>
        </w:rPr>
      </w:pPr>
      <w:r w:rsidRPr="00E50940">
        <w:rPr>
          <w:rFonts w:ascii="仿宋_GB2312" w:eastAsia="仿宋_GB2312" w:hint="eastAsia"/>
          <w:b/>
          <w:color w:val="000000" w:themeColor="text1"/>
          <w:sz w:val="32"/>
          <w:szCs w:val="32"/>
        </w:rPr>
        <w:t>6.市和区人民政府工作考核、社会评议和责任</w:t>
      </w:r>
      <w:r w:rsidR="00EF13B5" w:rsidRPr="00E50940">
        <w:rPr>
          <w:rFonts w:ascii="仿宋_GB2312" w:eastAsia="仿宋_GB2312" w:hint="eastAsia"/>
          <w:b/>
          <w:color w:val="000000" w:themeColor="text1"/>
          <w:sz w:val="32"/>
          <w:szCs w:val="32"/>
        </w:rPr>
        <w:t>追究结果情况</w:t>
      </w:r>
    </w:p>
    <w:p w:rsidR="00EC6FB9" w:rsidRDefault="002D7E80" w:rsidP="00AD0E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根据最近</w:t>
      </w:r>
      <w:r w:rsidR="00AD0E0F">
        <w:rPr>
          <w:rFonts w:ascii="仿宋_GB2312" w:eastAsia="仿宋_GB2312" w:hAnsi="仿宋_GB2312" w:cs="仿宋_GB2312" w:hint="eastAsia"/>
          <w:sz w:val="32"/>
          <w:szCs w:val="32"/>
        </w:rPr>
        <w:t>区政府</w:t>
      </w:r>
      <w:r w:rsidR="00AD0E0F">
        <w:rPr>
          <w:rFonts w:ascii="仿宋_GB2312" w:eastAsia="仿宋_GB2312" w:hAnsi="仿宋_GB2312" w:cs="仿宋_GB2312"/>
          <w:sz w:val="32"/>
          <w:szCs w:val="32"/>
        </w:rPr>
        <w:t>对我局的</w:t>
      </w:r>
      <w:r w:rsidR="00AD0E0F" w:rsidRPr="00AD0E0F">
        <w:rPr>
          <w:rFonts w:ascii="仿宋_GB2312" w:eastAsia="仿宋_GB2312" w:hAnsi="仿宋_GB2312" w:cs="仿宋_GB2312" w:hint="eastAsia"/>
          <w:sz w:val="32"/>
          <w:szCs w:val="32"/>
        </w:rPr>
        <w:t>绩效</w:t>
      </w:r>
      <w:r>
        <w:rPr>
          <w:rFonts w:ascii="仿宋_GB2312" w:eastAsia="仿宋_GB2312" w:hAnsi="仿宋_GB2312" w:cs="仿宋_GB2312" w:hint="eastAsia"/>
          <w:sz w:val="32"/>
          <w:szCs w:val="32"/>
        </w:rPr>
        <w:t>考核结果</w:t>
      </w:r>
      <w:r w:rsidR="00AD0E0F">
        <w:rPr>
          <w:rFonts w:ascii="仿宋_GB2312" w:eastAsia="仿宋_GB2312" w:hAnsi="仿宋_GB2312" w:cs="仿宋_GB2312" w:hint="eastAsia"/>
          <w:bCs/>
          <w:sz w:val="32"/>
          <w:szCs w:val="32"/>
        </w:rPr>
        <w:t>，</w:t>
      </w:r>
      <w:r w:rsidR="00EC6FB9">
        <w:rPr>
          <w:rFonts w:ascii="仿宋_GB2312" w:eastAsia="仿宋_GB2312" w:hAnsi="仿宋_GB2312" w:cs="仿宋_GB2312" w:hint="eastAsia"/>
          <w:bCs/>
          <w:sz w:val="32"/>
          <w:szCs w:val="32"/>
        </w:rPr>
        <w:t>我局</w:t>
      </w:r>
      <w:r w:rsidR="00EC6FB9" w:rsidRPr="00EC6FB9">
        <w:rPr>
          <w:rFonts w:ascii="仿宋_GB2312" w:eastAsia="仿宋_GB2312" w:hAnsi="仿宋_GB2312" w:cs="仿宋_GB2312" w:hint="eastAsia"/>
          <w:bCs/>
          <w:sz w:val="32"/>
          <w:szCs w:val="32"/>
        </w:rPr>
        <w:t>积极开展政府信息和政务公开工作，日常性政务公开工作比较完善</w:t>
      </w:r>
      <w:r w:rsidR="00EC6FB9">
        <w:rPr>
          <w:rFonts w:ascii="仿宋_GB2312" w:eastAsia="仿宋_GB2312" w:hAnsi="仿宋_GB2312" w:cs="仿宋_GB2312" w:hint="eastAsia"/>
          <w:bCs/>
          <w:sz w:val="32"/>
          <w:szCs w:val="32"/>
        </w:rPr>
        <w:t>，考核得分99分。</w:t>
      </w:r>
      <w:r w:rsidR="005E3929">
        <w:rPr>
          <w:rFonts w:ascii="仿宋_GB2312" w:eastAsia="仿宋_GB2312" w:hAnsi="仿宋_GB2312" w:cs="仿宋_GB2312" w:hint="eastAsia"/>
          <w:bCs/>
          <w:sz w:val="32"/>
          <w:szCs w:val="32"/>
        </w:rPr>
        <w:t>我局</w:t>
      </w:r>
      <w:r w:rsidR="005E3929" w:rsidRPr="005E3929">
        <w:rPr>
          <w:rFonts w:ascii="仿宋_GB2312" w:eastAsia="仿宋_GB2312" w:hAnsi="仿宋_GB2312" w:cs="仿宋_GB2312" w:hint="eastAsia"/>
          <w:bCs/>
          <w:sz w:val="32"/>
          <w:szCs w:val="32"/>
        </w:rPr>
        <w:t>按照要求和标准开展依法行政工作，认真完成丰台区依法行政考评细则规定的各项工作</w:t>
      </w:r>
      <w:r w:rsidR="005E3929">
        <w:rPr>
          <w:rFonts w:ascii="仿宋_GB2312" w:eastAsia="仿宋_GB2312" w:hAnsi="仿宋_GB2312" w:cs="仿宋_GB2312" w:hint="eastAsia"/>
          <w:bCs/>
          <w:sz w:val="32"/>
          <w:szCs w:val="32"/>
        </w:rPr>
        <w:t>，</w:t>
      </w:r>
      <w:r w:rsidR="00EC6FB9" w:rsidRPr="00EC6FB9">
        <w:rPr>
          <w:rFonts w:ascii="仿宋_GB2312" w:eastAsia="仿宋_GB2312" w:hAnsi="仿宋_GB2312" w:cs="仿宋_GB2312" w:hint="eastAsia"/>
          <w:sz w:val="32"/>
          <w:szCs w:val="32"/>
        </w:rPr>
        <w:t>考核</w:t>
      </w:r>
      <w:r w:rsidR="005E3929">
        <w:rPr>
          <w:rFonts w:ascii="仿宋_GB2312" w:eastAsia="仿宋_GB2312" w:hAnsi="仿宋_GB2312" w:cs="仿宋_GB2312" w:hint="eastAsia"/>
          <w:sz w:val="32"/>
          <w:szCs w:val="32"/>
        </w:rPr>
        <w:t>得分</w:t>
      </w:r>
      <w:r w:rsidR="00EC6FB9" w:rsidRPr="00EC6FB9">
        <w:rPr>
          <w:rFonts w:ascii="仿宋_GB2312" w:eastAsia="仿宋_GB2312" w:hAnsi="仿宋_GB2312" w:cs="仿宋_GB2312"/>
          <w:sz w:val="32"/>
          <w:szCs w:val="32"/>
        </w:rPr>
        <w:t>97.01</w:t>
      </w:r>
      <w:r w:rsidR="00EC6FB9">
        <w:rPr>
          <w:rFonts w:ascii="仿宋_GB2312" w:eastAsia="仿宋_GB2312" w:hAnsi="仿宋_GB2312" w:cs="仿宋_GB2312" w:hint="eastAsia"/>
          <w:sz w:val="32"/>
          <w:szCs w:val="32"/>
        </w:rPr>
        <w:t>分，</w:t>
      </w:r>
      <w:r w:rsidR="00EC6FB9" w:rsidRPr="00EC6FB9">
        <w:rPr>
          <w:rFonts w:ascii="仿宋_GB2312" w:eastAsia="仿宋_GB2312" w:hAnsi="仿宋_GB2312" w:cs="仿宋_GB2312" w:hint="eastAsia"/>
          <w:sz w:val="32"/>
          <w:szCs w:val="32"/>
        </w:rPr>
        <w:t>位居前列。</w:t>
      </w:r>
    </w:p>
    <w:p w:rsidR="004D3AB4" w:rsidRPr="00E50940" w:rsidRDefault="004D3AB4" w:rsidP="00251FEB">
      <w:pPr>
        <w:widowControl/>
        <w:shd w:val="clear" w:color="auto" w:fill="FFFFFF"/>
        <w:spacing w:line="560" w:lineRule="exact"/>
        <w:ind w:firstLine="480"/>
        <w:rPr>
          <w:rFonts w:ascii="黑体" w:eastAsia="黑体" w:hAnsi="黑体" w:cs="宋体"/>
          <w:color w:val="000000" w:themeColor="text1"/>
          <w:kern w:val="0"/>
          <w:sz w:val="32"/>
          <w:szCs w:val="32"/>
        </w:rPr>
      </w:pPr>
      <w:r w:rsidRPr="00E50940">
        <w:rPr>
          <w:rFonts w:ascii="黑体" w:eastAsia="黑体" w:hAnsi="黑体" w:cs="宋体" w:hint="eastAsia"/>
          <w:bCs/>
          <w:color w:val="000000" w:themeColor="text1"/>
          <w:kern w:val="0"/>
          <w:sz w:val="32"/>
          <w:szCs w:val="32"/>
        </w:rPr>
        <w:lastRenderedPageBreak/>
        <w:t>二、主动公开政府信息情况</w:t>
      </w:r>
    </w:p>
    <w:tbl>
      <w:tblPr>
        <w:tblW w:w="8299" w:type="dxa"/>
        <w:jc w:val="center"/>
        <w:tblCellMar>
          <w:left w:w="0" w:type="dxa"/>
          <w:right w:w="0" w:type="dxa"/>
        </w:tblCellMar>
        <w:tblLook w:val="04A0" w:firstRow="1" w:lastRow="0" w:firstColumn="1" w:lastColumn="0" w:noHBand="0" w:noVBand="1"/>
      </w:tblPr>
      <w:tblGrid>
        <w:gridCol w:w="2608"/>
        <w:gridCol w:w="1897"/>
        <w:gridCol w:w="1897"/>
        <w:gridCol w:w="1897"/>
      </w:tblGrid>
      <w:tr w:rsidR="00B016EA" w:rsidRPr="00B016EA" w:rsidTr="00C40B5D">
        <w:trPr>
          <w:trHeight w:val="20"/>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第二十条第（一）项</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信息内容</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本年新</w:t>
            </w:r>
            <w:r w:rsidRPr="00387E88">
              <w:rPr>
                <w:rFonts w:asciiTheme="minorEastAsia" w:hAnsiTheme="minorEastAsia" w:cs="宋体"/>
                <w:color w:val="000000" w:themeColor="text1"/>
                <w:kern w:val="0"/>
                <w:szCs w:val="21"/>
              </w:rPr>
              <w:t>制作数量</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本年新</w:t>
            </w:r>
            <w:r w:rsidRPr="00387E88">
              <w:rPr>
                <w:rFonts w:asciiTheme="minorEastAsia" w:hAnsiTheme="minorEastAsia" w:cs="宋体"/>
                <w:color w:val="000000" w:themeColor="text1"/>
                <w:kern w:val="0"/>
                <w:szCs w:val="21"/>
              </w:rPr>
              <w:t>公开数量</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对外公开总数量</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规章</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FE3A0D"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AB4" w:rsidRPr="00387E88" w:rsidRDefault="00EF13B5"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规范性文件</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34206F" w:rsidP="00FE3A0D">
            <w:pPr>
              <w:widowControl/>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AB4" w:rsidRPr="00387E88" w:rsidRDefault="00EF13B5"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34206F" w:rsidP="00FE3A0D">
            <w:pPr>
              <w:widowControl/>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p>
        </w:tc>
      </w:tr>
      <w:tr w:rsidR="00B016EA" w:rsidRPr="00B016EA" w:rsidTr="00C40B5D">
        <w:trPr>
          <w:trHeight w:val="20"/>
          <w:jc w:val="center"/>
        </w:trPr>
        <w:tc>
          <w:tcPr>
            <w:tcW w:w="0" w:type="auto"/>
            <w:gridSpan w:val="4"/>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第二十条第（五）项</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信息内容</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上一年项目数量</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本年增/减</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处理决定数量</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行政许可</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895FF2" w:rsidP="00FE3A0D">
            <w:pPr>
              <w:widowControl/>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895FF2" w:rsidP="00FE3A0D">
            <w:pPr>
              <w:widowControl/>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其他对外管理服务事项</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FE3A0D"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FE3A0D"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FE3A0D" w:rsidP="00FE3A0D">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B016EA" w:rsidRPr="00B016EA" w:rsidTr="00C40B5D">
        <w:trPr>
          <w:trHeight w:val="20"/>
          <w:jc w:val="center"/>
        </w:trPr>
        <w:tc>
          <w:tcPr>
            <w:tcW w:w="0" w:type="auto"/>
            <w:gridSpan w:val="4"/>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第二十条第（六）项</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信息内容</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上一年项目数量</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本年增/减</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处理决定数量</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行政处罚</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6C71C2" w:rsidP="00825376">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250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6C71C2" w:rsidP="00825376">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250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6C71C2" w:rsidP="00825376">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行政强制</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B016EA" w:rsidRPr="00B016EA" w:rsidTr="00C40B5D">
        <w:trPr>
          <w:trHeight w:val="20"/>
          <w:jc w:val="center"/>
        </w:trPr>
        <w:tc>
          <w:tcPr>
            <w:tcW w:w="0" w:type="auto"/>
            <w:gridSpan w:val="4"/>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第二十条第（八）项</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信息内容</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上一年项目数量</w:t>
            </w:r>
          </w:p>
        </w:tc>
        <w:tc>
          <w:tcPr>
            <w:tcW w:w="0" w:type="auto"/>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本年增/减</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行政事业性收费</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EF13B5"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0" w:type="auto"/>
            <w:gridSpan w:val="2"/>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4D3AB4" w:rsidRPr="00387E88" w:rsidRDefault="00EF13B5"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r>
      <w:tr w:rsidR="00B016EA" w:rsidRPr="00B016EA" w:rsidTr="00C40B5D">
        <w:trPr>
          <w:trHeight w:val="20"/>
          <w:jc w:val="center"/>
        </w:trPr>
        <w:tc>
          <w:tcPr>
            <w:tcW w:w="0" w:type="auto"/>
            <w:gridSpan w:val="4"/>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第二十条第（九）项</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信息内容</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采购项目数量</w:t>
            </w:r>
          </w:p>
        </w:tc>
        <w:tc>
          <w:tcPr>
            <w:tcW w:w="0" w:type="auto"/>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采购总金额</w:t>
            </w:r>
          </w:p>
        </w:tc>
      </w:tr>
      <w:tr w:rsidR="00B016EA" w:rsidRPr="00B016EA" w:rsidTr="00C40B5D">
        <w:trPr>
          <w:trHeight w:val="2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4D3AB4" w:rsidP="004D3AB4">
            <w:pPr>
              <w:widowControl/>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政府集中采购</w:t>
            </w:r>
          </w:p>
        </w:tc>
        <w:tc>
          <w:tcPr>
            <w:tcW w:w="0" w:type="auto"/>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D3AB4" w:rsidRPr="00387E88" w:rsidRDefault="007A5EA9"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18</w:t>
            </w:r>
          </w:p>
        </w:tc>
        <w:tc>
          <w:tcPr>
            <w:tcW w:w="0" w:type="auto"/>
            <w:gridSpan w:val="2"/>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4D3AB4" w:rsidRPr="00387E88" w:rsidRDefault="007A5EA9" w:rsidP="00825376">
            <w:pPr>
              <w:widowControl/>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926048元</w:t>
            </w:r>
          </w:p>
        </w:tc>
      </w:tr>
    </w:tbl>
    <w:p w:rsidR="004D3AB4" w:rsidRPr="00E50940" w:rsidRDefault="004D3AB4" w:rsidP="004D3AB4">
      <w:pPr>
        <w:widowControl/>
        <w:shd w:val="clear" w:color="auto" w:fill="FFFFFF"/>
        <w:spacing w:after="240"/>
        <w:ind w:firstLine="480"/>
        <w:rPr>
          <w:rFonts w:ascii="黑体" w:eastAsia="黑体" w:hAnsi="黑体" w:cs="宋体"/>
          <w:color w:val="000000" w:themeColor="text1"/>
          <w:kern w:val="0"/>
          <w:sz w:val="32"/>
          <w:szCs w:val="32"/>
        </w:rPr>
      </w:pPr>
      <w:r w:rsidRPr="00E50940">
        <w:rPr>
          <w:rFonts w:ascii="黑体" w:eastAsia="黑体" w:hAnsi="黑体" w:cs="宋体" w:hint="eastAsia"/>
          <w:bCs/>
          <w:color w:val="000000" w:themeColor="text1"/>
          <w:kern w:val="0"/>
          <w:sz w:val="32"/>
          <w:szCs w:val="32"/>
        </w:rPr>
        <w:t>三、收到和处理政府信息公开申请情况</w:t>
      </w:r>
    </w:p>
    <w:tbl>
      <w:tblPr>
        <w:tblW w:w="8290" w:type="dxa"/>
        <w:jc w:val="center"/>
        <w:tblCellMar>
          <w:left w:w="0" w:type="dxa"/>
          <w:right w:w="0" w:type="dxa"/>
        </w:tblCellMar>
        <w:tblLook w:val="04A0" w:firstRow="1" w:lastRow="0" w:firstColumn="1" w:lastColumn="0" w:noHBand="0" w:noVBand="1"/>
      </w:tblPr>
      <w:tblGrid>
        <w:gridCol w:w="637"/>
        <w:gridCol w:w="846"/>
        <w:gridCol w:w="1906"/>
        <w:gridCol w:w="653"/>
        <w:gridCol w:w="671"/>
        <w:gridCol w:w="671"/>
        <w:gridCol w:w="723"/>
        <w:gridCol w:w="861"/>
        <w:gridCol w:w="649"/>
        <w:gridCol w:w="673"/>
      </w:tblGrid>
      <w:tr w:rsidR="00B016EA" w:rsidRPr="00B016EA" w:rsidTr="00C40B5D">
        <w:trPr>
          <w:trHeight w:val="20"/>
          <w:jc w:val="center"/>
        </w:trPr>
        <w:tc>
          <w:tcPr>
            <w:tcW w:w="3381" w:type="dxa"/>
            <w:gridSpan w:val="3"/>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（本列数据的勾稽关系为：第一项加第二项之和，等于第三项加第四项之和）</w:t>
            </w:r>
          </w:p>
        </w:tc>
        <w:tc>
          <w:tcPr>
            <w:tcW w:w="490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申请人情况</w:t>
            </w:r>
          </w:p>
        </w:tc>
      </w:tr>
      <w:tr w:rsidR="00B016EA" w:rsidRPr="00B016EA" w:rsidTr="00C40B5D">
        <w:trPr>
          <w:trHeight w:val="20"/>
          <w:jc w:val="center"/>
        </w:trPr>
        <w:tc>
          <w:tcPr>
            <w:tcW w:w="3381" w:type="dxa"/>
            <w:gridSpan w:val="3"/>
            <w:vMerge/>
            <w:tcBorders>
              <w:top w:val="single" w:sz="8" w:space="0" w:color="auto"/>
              <w:left w:val="single" w:sz="8" w:space="0" w:color="auto"/>
              <w:bottom w:val="single" w:sz="8" w:space="0" w:color="auto"/>
              <w:right w:val="single" w:sz="4"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6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自然人</w:t>
            </w:r>
          </w:p>
        </w:tc>
        <w:tc>
          <w:tcPr>
            <w:tcW w:w="358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法人或其他组织</w:t>
            </w:r>
          </w:p>
        </w:tc>
        <w:tc>
          <w:tcPr>
            <w:tcW w:w="6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5A173B">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总计</w:t>
            </w:r>
          </w:p>
        </w:tc>
      </w:tr>
      <w:tr w:rsidR="005A173B" w:rsidRPr="00B016EA" w:rsidTr="00C40B5D">
        <w:trPr>
          <w:trHeight w:val="20"/>
          <w:jc w:val="center"/>
        </w:trPr>
        <w:tc>
          <w:tcPr>
            <w:tcW w:w="3381" w:type="dxa"/>
            <w:gridSpan w:val="3"/>
            <w:vMerge/>
            <w:tcBorders>
              <w:top w:val="single" w:sz="8" w:space="0" w:color="auto"/>
              <w:left w:val="single" w:sz="8" w:space="0" w:color="auto"/>
              <w:bottom w:val="single" w:sz="8" w:space="0" w:color="auto"/>
              <w:right w:val="single" w:sz="4"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商业企业</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科研机构</w:t>
            </w:r>
          </w:p>
        </w:tc>
        <w:tc>
          <w:tcPr>
            <w:tcW w:w="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社会公益组织</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法律服务机构</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其他</w:t>
            </w: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4D3AB4" w:rsidRPr="00387E88" w:rsidRDefault="004D3AB4" w:rsidP="005A173B">
            <w:pPr>
              <w:widowControl/>
              <w:spacing w:line="240" w:lineRule="exact"/>
              <w:jc w:val="center"/>
              <w:rPr>
                <w:rFonts w:asciiTheme="minorEastAsia" w:hAnsiTheme="minorEastAsia" w:cs="宋体"/>
                <w:color w:val="000000" w:themeColor="text1"/>
                <w:kern w:val="0"/>
                <w:szCs w:val="21"/>
              </w:rPr>
            </w:pPr>
          </w:p>
        </w:tc>
      </w:tr>
      <w:tr w:rsidR="005A173B" w:rsidRPr="00B016EA" w:rsidTr="00C40B5D">
        <w:trPr>
          <w:trHeight w:val="20"/>
          <w:jc w:val="center"/>
        </w:trPr>
        <w:tc>
          <w:tcPr>
            <w:tcW w:w="3381"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一、本年新收政府信息公开申请数量</w:t>
            </w:r>
          </w:p>
        </w:tc>
        <w:tc>
          <w:tcPr>
            <w:tcW w:w="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2</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2</w:t>
            </w:r>
          </w:p>
        </w:tc>
      </w:tr>
      <w:tr w:rsidR="005A173B" w:rsidRPr="00B016EA" w:rsidTr="00C40B5D">
        <w:trPr>
          <w:trHeight w:val="20"/>
          <w:jc w:val="center"/>
        </w:trPr>
        <w:tc>
          <w:tcPr>
            <w:tcW w:w="3381"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二、上年结转政府信息公开申请数量</w:t>
            </w:r>
          </w:p>
        </w:tc>
        <w:tc>
          <w:tcPr>
            <w:tcW w:w="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r>
      <w:tr w:rsidR="005A173B" w:rsidRPr="00B016EA" w:rsidTr="00C40B5D">
        <w:trPr>
          <w:trHeight w:val="20"/>
          <w:jc w:val="center"/>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三、本年度办理结果</w:t>
            </w:r>
          </w:p>
        </w:tc>
        <w:tc>
          <w:tcPr>
            <w:tcW w:w="2750"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（一）予以公开</w:t>
            </w:r>
          </w:p>
        </w:tc>
        <w:tc>
          <w:tcPr>
            <w:tcW w:w="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1</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1</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2750"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（二）部分公开（区分处理的，只计这一情形，不计其他情形）</w:t>
            </w:r>
          </w:p>
        </w:tc>
        <w:tc>
          <w:tcPr>
            <w:tcW w:w="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3AB4" w:rsidRPr="00387E88" w:rsidRDefault="00EF13B5"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8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（三）不予公开</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1.属于国家秘密</w:t>
            </w:r>
          </w:p>
        </w:tc>
        <w:tc>
          <w:tcPr>
            <w:tcW w:w="6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825376"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825376"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2.其他法律行政法规禁止公开</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3.危及“三安全一稳定”</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4.保护第三方合法权益</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4D3AB4"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5.属于三类内部事务信息</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3AB4"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6.属于四类过程性信息</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7.属于行政执法案卷</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8.属于行政查询事项</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（四）无法提供</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1.本机关不掌握相关政府信息</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1</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2.没有现成信息需要另行制作</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3.补正后申请内容仍不明确</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（五）不予处理</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1.信访举报投诉类申请</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2.重复申请</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3.要求提供公开出版物</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4.无正当理由大量反复申请</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839" w:type="dxa"/>
            <w:vMerge/>
            <w:tcBorders>
              <w:top w:val="nil"/>
              <w:left w:val="nil"/>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5.要求行政机关确认或重新出具已获取信息</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2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（六）其他处理</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r w:rsidR="005A173B" w:rsidRPr="00B016EA" w:rsidTr="00C40B5D">
        <w:trPr>
          <w:trHeight w:val="20"/>
          <w:jc w:val="center"/>
        </w:trPr>
        <w:tc>
          <w:tcPr>
            <w:tcW w:w="631" w:type="dxa"/>
            <w:vMerge/>
            <w:tcBorders>
              <w:top w:val="nil"/>
              <w:left w:val="single" w:sz="8" w:space="0" w:color="auto"/>
              <w:bottom w:val="single" w:sz="8" w:space="0" w:color="auto"/>
              <w:right w:val="single" w:sz="8" w:space="0" w:color="auto"/>
            </w:tcBorders>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p>
        </w:tc>
        <w:tc>
          <w:tcPr>
            <w:tcW w:w="2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（七）总计</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157C69" w:rsidP="00B016EA">
            <w:pPr>
              <w:widowControl/>
              <w:spacing w:line="240" w:lineRule="exact"/>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157C69" w:rsidP="00B016EA">
            <w:pPr>
              <w:widowControl/>
              <w:spacing w:line="240" w:lineRule="exact"/>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bookmarkStart w:id="2" w:name="_GoBack"/>
            <w:bookmarkEnd w:id="2"/>
          </w:p>
        </w:tc>
      </w:tr>
      <w:tr w:rsidR="005A173B" w:rsidRPr="00B016EA" w:rsidTr="00C40B5D">
        <w:trPr>
          <w:trHeight w:val="20"/>
          <w:jc w:val="center"/>
        </w:trPr>
        <w:tc>
          <w:tcPr>
            <w:tcW w:w="33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left"/>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四、结转下年度继续办理</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6EA" w:rsidRPr="00387E88" w:rsidRDefault="00B016EA" w:rsidP="00B016EA">
            <w:pPr>
              <w:widowControl/>
              <w:spacing w:line="240" w:lineRule="exact"/>
              <w:jc w:val="center"/>
              <w:rPr>
                <w:rFonts w:asciiTheme="minorEastAsia" w:hAnsiTheme="minorEastAsia" w:cs="宋体"/>
                <w:color w:val="000000" w:themeColor="text1"/>
                <w:kern w:val="0"/>
                <w:szCs w:val="21"/>
              </w:rPr>
            </w:pPr>
            <w:r w:rsidRPr="00387E88">
              <w:rPr>
                <w:rFonts w:asciiTheme="minorEastAsia" w:hAnsiTheme="minorEastAsia" w:cs="宋体" w:hint="eastAsia"/>
                <w:color w:val="000000" w:themeColor="text1"/>
                <w:kern w:val="0"/>
                <w:szCs w:val="21"/>
              </w:rPr>
              <w:t>0</w:t>
            </w:r>
          </w:p>
        </w:tc>
      </w:tr>
    </w:tbl>
    <w:p w:rsidR="004D3AB4" w:rsidRPr="00E50940" w:rsidRDefault="004D3AB4" w:rsidP="004D3AB4">
      <w:pPr>
        <w:widowControl/>
        <w:shd w:val="clear" w:color="auto" w:fill="FFFFFF"/>
        <w:ind w:firstLine="480"/>
        <w:rPr>
          <w:rFonts w:ascii="黑体" w:eastAsia="黑体" w:hAnsi="黑体" w:cs="宋体"/>
          <w:color w:val="000000" w:themeColor="text1"/>
          <w:kern w:val="0"/>
          <w:sz w:val="32"/>
          <w:szCs w:val="32"/>
        </w:rPr>
      </w:pPr>
      <w:r w:rsidRPr="00E50940">
        <w:rPr>
          <w:rFonts w:ascii="黑体" w:eastAsia="黑体" w:hAnsi="黑体" w:cs="宋体" w:hint="eastAsia"/>
          <w:bCs/>
          <w:color w:val="000000" w:themeColor="text1"/>
          <w:kern w:val="0"/>
          <w:sz w:val="32"/>
          <w:szCs w:val="32"/>
        </w:rPr>
        <w:t>四、政府信息公开行政复议、行政诉讼情况</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531"/>
        <w:gridCol w:w="531"/>
        <w:gridCol w:w="531"/>
        <w:gridCol w:w="601"/>
        <w:gridCol w:w="532"/>
        <w:gridCol w:w="532"/>
        <w:gridCol w:w="532"/>
        <w:gridCol w:w="532"/>
        <w:gridCol w:w="536"/>
        <w:gridCol w:w="532"/>
        <w:gridCol w:w="532"/>
        <w:gridCol w:w="532"/>
        <w:gridCol w:w="532"/>
        <w:gridCol w:w="782"/>
      </w:tblGrid>
      <w:tr w:rsidR="00B016EA" w:rsidRPr="00B016EA" w:rsidTr="003861CA">
        <w:trPr>
          <w:trHeight w:val="534"/>
          <w:jc w:val="center"/>
        </w:trPr>
        <w:tc>
          <w:tcPr>
            <w:tcW w:w="2725" w:type="dxa"/>
            <w:gridSpan w:val="5"/>
            <w:tcMar>
              <w:top w:w="0" w:type="dxa"/>
              <w:left w:w="108" w:type="dxa"/>
              <w:bottom w:w="0" w:type="dxa"/>
              <w:right w:w="108" w:type="dxa"/>
            </w:tcMar>
            <w:vAlign w:val="center"/>
            <w:hideMark/>
          </w:tcPr>
          <w:p w:rsidR="004D3AB4" w:rsidRPr="00034E64" w:rsidRDefault="004D3AB4" w:rsidP="004D3AB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行政复议</w:t>
            </w:r>
          </w:p>
        </w:tc>
        <w:tc>
          <w:tcPr>
            <w:tcW w:w="5574" w:type="dxa"/>
            <w:gridSpan w:val="10"/>
            <w:tcMar>
              <w:top w:w="0" w:type="dxa"/>
              <w:left w:w="108" w:type="dxa"/>
              <w:bottom w:w="0" w:type="dxa"/>
              <w:right w:w="108" w:type="dxa"/>
            </w:tcMar>
            <w:vAlign w:val="center"/>
            <w:hideMark/>
          </w:tcPr>
          <w:p w:rsidR="004D3AB4" w:rsidRPr="00034E64" w:rsidRDefault="004D3AB4" w:rsidP="004D3AB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行政诉讼</w:t>
            </w:r>
          </w:p>
        </w:tc>
      </w:tr>
      <w:tr w:rsidR="00B016EA" w:rsidRPr="00B016EA" w:rsidTr="003861CA">
        <w:trPr>
          <w:trHeight w:val="534"/>
          <w:jc w:val="center"/>
        </w:trPr>
        <w:tc>
          <w:tcPr>
            <w:tcW w:w="531" w:type="dxa"/>
            <w:vMerge w:val="restart"/>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结果维持</w:t>
            </w:r>
          </w:p>
        </w:tc>
        <w:tc>
          <w:tcPr>
            <w:tcW w:w="531" w:type="dxa"/>
            <w:vMerge w:val="restart"/>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结果纠正</w:t>
            </w:r>
          </w:p>
        </w:tc>
        <w:tc>
          <w:tcPr>
            <w:tcW w:w="531" w:type="dxa"/>
            <w:vMerge w:val="restart"/>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其他结果</w:t>
            </w:r>
          </w:p>
        </w:tc>
        <w:tc>
          <w:tcPr>
            <w:tcW w:w="531" w:type="dxa"/>
            <w:vMerge w:val="restart"/>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尚未审结</w:t>
            </w:r>
          </w:p>
        </w:tc>
        <w:tc>
          <w:tcPr>
            <w:tcW w:w="600" w:type="dxa"/>
            <w:vMerge w:val="restart"/>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总计</w:t>
            </w:r>
          </w:p>
        </w:tc>
        <w:tc>
          <w:tcPr>
            <w:tcW w:w="2664" w:type="dxa"/>
            <w:gridSpan w:val="5"/>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未经复议直接起诉</w:t>
            </w:r>
          </w:p>
        </w:tc>
        <w:tc>
          <w:tcPr>
            <w:tcW w:w="2909" w:type="dxa"/>
            <w:gridSpan w:val="5"/>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复议后起诉</w:t>
            </w:r>
          </w:p>
        </w:tc>
      </w:tr>
      <w:tr w:rsidR="003861CA" w:rsidRPr="00B016EA" w:rsidTr="003861CA">
        <w:trPr>
          <w:trHeight w:val="796"/>
          <w:jc w:val="center"/>
        </w:trPr>
        <w:tc>
          <w:tcPr>
            <w:tcW w:w="531" w:type="dxa"/>
            <w:vMerge/>
            <w:vAlign w:val="center"/>
            <w:hideMark/>
          </w:tcPr>
          <w:p w:rsidR="004D3AB4" w:rsidRPr="00034E64" w:rsidRDefault="004D3AB4" w:rsidP="00034E64">
            <w:pPr>
              <w:widowControl/>
              <w:jc w:val="center"/>
              <w:rPr>
                <w:rFonts w:ascii="宋体" w:eastAsia="宋体" w:hAnsi="宋体" w:cs="宋体"/>
                <w:color w:val="000000" w:themeColor="text1"/>
                <w:kern w:val="0"/>
                <w:szCs w:val="21"/>
              </w:rPr>
            </w:pPr>
          </w:p>
        </w:tc>
        <w:tc>
          <w:tcPr>
            <w:tcW w:w="531" w:type="dxa"/>
            <w:vMerge/>
            <w:vAlign w:val="center"/>
            <w:hideMark/>
          </w:tcPr>
          <w:p w:rsidR="004D3AB4" w:rsidRPr="00034E64" w:rsidRDefault="004D3AB4" w:rsidP="00034E64">
            <w:pPr>
              <w:widowControl/>
              <w:jc w:val="center"/>
              <w:rPr>
                <w:rFonts w:ascii="宋体" w:eastAsia="宋体" w:hAnsi="宋体" w:cs="宋体"/>
                <w:color w:val="000000" w:themeColor="text1"/>
                <w:kern w:val="0"/>
                <w:szCs w:val="21"/>
              </w:rPr>
            </w:pPr>
          </w:p>
        </w:tc>
        <w:tc>
          <w:tcPr>
            <w:tcW w:w="531" w:type="dxa"/>
            <w:vMerge/>
            <w:vAlign w:val="center"/>
            <w:hideMark/>
          </w:tcPr>
          <w:p w:rsidR="004D3AB4" w:rsidRPr="00034E64" w:rsidRDefault="004D3AB4" w:rsidP="00034E64">
            <w:pPr>
              <w:widowControl/>
              <w:jc w:val="center"/>
              <w:rPr>
                <w:rFonts w:ascii="宋体" w:eastAsia="宋体" w:hAnsi="宋体" w:cs="宋体"/>
                <w:color w:val="000000" w:themeColor="text1"/>
                <w:kern w:val="0"/>
                <w:szCs w:val="21"/>
              </w:rPr>
            </w:pPr>
          </w:p>
        </w:tc>
        <w:tc>
          <w:tcPr>
            <w:tcW w:w="531" w:type="dxa"/>
            <w:vMerge/>
            <w:vAlign w:val="center"/>
            <w:hideMark/>
          </w:tcPr>
          <w:p w:rsidR="004D3AB4" w:rsidRPr="00034E64" w:rsidRDefault="004D3AB4" w:rsidP="00034E64">
            <w:pPr>
              <w:widowControl/>
              <w:jc w:val="center"/>
              <w:rPr>
                <w:rFonts w:ascii="宋体" w:eastAsia="宋体" w:hAnsi="宋体" w:cs="宋体"/>
                <w:color w:val="000000" w:themeColor="text1"/>
                <w:kern w:val="0"/>
                <w:szCs w:val="21"/>
              </w:rPr>
            </w:pPr>
          </w:p>
        </w:tc>
        <w:tc>
          <w:tcPr>
            <w:tcW w:w="600" w:type="dxa"/>
            <w:vMerge/>
            <w:vAlign w:val="center"/>
            <w:hideMark/>
          </w:tcPr>
          <w:p w:rsidR="004D3AB4" w:rsidRPr="00034E64" w:rsidRDefault="004D3AB4" w:rsidP="00034E64">
            <w:pPr>
              <w:widowControl/>
              <w:jc w:val="center"/>
              <w:rPr>
                <w:rFonts w:ascii="宋体" w:eastAsia="宋体" w:hAnsi="宋体" w:cs="宋体"/>
                <w:color w:val="000000" w:themeColor="text1"/>
                <w:kern w:val="0"/>
                <w:szCs w:val="21"/>
              </w:rPr>
            </w:pP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结果维持</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结果纠正</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其他结果</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尚未审结</w:t>
            </w:r>
          </w:p>
        </w:tc>
        <w:tc>
          <w:tcPr>
            <w:tcW w:w="536"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总计</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结果维持</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结果纠正</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其他结果</w:t>
            </w:r>
          </w:p>
        </w:tc>
        <w:tc>
          <w:tcPr>
            <w:tcW w:w="532"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尚未审结</w:t>
            </w:r>
          </w:p>
        </w:tc>
        <w:tc>
          <w:tcPr>
            <w:tcW w:w="781" w:type="dxa"/>
            <w:tcMar>
              <w:top w:w="0" w:type="dxa"/>
              <w:left w:w="108" w:type="dxa"/>
              <w:bottom w:w="0" w:type="dxa"/>
              <w:right w:w="108" w:type="dxa"/>
            </w:tcMar>
            <w:vAlign w:val="center"/>
            <w:hideMark/>
          </w:tcPr>
          <w:p w:rsidR="004D3AB4" w:rsidRPr="00034E64" w:rsidRDefault="004D3AB4" w:rsidP="00034E64">
            <w:pPr>
              <w:widowControl/>
              <w:jc w:val="center"/>
              <w:rPr>
                <w:rFonts w:ascii="宋体" w:eastAsia="宋体" w:hAnsi="宋体" w:cs="宋体"/>
                <w:color w:val="000000" w:themeColor="text1"/>
                <w:kern w:val="0"/>
                <w:szCs w:val="21"/>
              </w:rPr>
            </w:pPr>
            <w:r w:rsidRPr="00034E64">
              <w:rPr>
                <w:rFonts w:ascii="宋体" w:eastAsia="宋体" w:hAnsi="宋体" w:cs="宋体" w:hint="eastAsia"/>
                <w:color w:val="000000" w:themeColor="text1"/>
                <w:kern w:val="0"/>
                <w:szCs w:val="21"/>
              </w:rPr>
              <w:t>总计</w:t>
            </w:r>
          </w:p>
        </w:tc>
      </w:tr>
      <w:tr w:rsidR="003861CA" w:rsidRPr="00B016EA" w:rsidTr="003861CA">
        <w:trPr>
          <w:trHeight w:val="519"/>
          <w:jc w:val="center"/>
        </w:trPr>
        <w:tc>
          <w:tcPr>
            <w:tcW w:w="531"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1"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1"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1"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600"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6"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532"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c>
          <w:tcPr>
            <w:tcW w:w="781" w:type="dxa"/>
            <w:tcMar>
              <w:top w:w="0" w:type="dxa"/>
              <w:left w:w="108" w:type="dxa"/>
              <w:bottom w:w="0" w:type="dxa"/>
              <w:right w:w="108" w:type="dxa"/>
            </w:tcMar>
            <w:vAlign w:val="center"/>
            <w:hideMark/>
          </w:tcPr>
          <w:p w:rsidR="004D3AB4" w:rsidRPr="00387E88" w:rsidRDefault="00387E88" w:rsidP="00034E64">
            <w:pPr>
              <w:widowControl/>
              <w:jc w:val="center"/>
              <w:rPr>
                <w:rFonts w:ascii="宋体" w:eastAsia="宋体" w:hAnsi="宋体" w:cs="宋体"/>
                <w:color w:val="000000" w:themeColor="text1"/>
                <w:kern w:val="0"/>
                <w:szCs w:val="21"/>
              </w:rPr>
            </w:pPr>
            <w:r w:rsidRPr="00387E88">
              <w:rPr>
                <w:rFonts w:ascii="宋体" w:eastAsia="宋体" w:hAnsi="宋体" w:cs="宋体" w:hint="eastAsia"/>
                <w:color w:val="000000" w:themeColor="text1"/>
                <w:kern w:val="0"/>
                <w:szCs w:val="21"/>
              </w:rPr>
              <w:t>0</w:t>
            </w:r>
          </w:p>
        </w:tc>
      </w:tr>
    </w:tbl>
    <w:p w:rsidR="004D3AB4" w:rsidRPr="00B016EA" w:rsidRDefault="004D3AB4" w:rsidP="004D3AB4">
      <w:pPr>
        <w:widowControl/>
        <w:shd w:val="clear" w:color="auto" w:fill="FFFFFF"/>
        <w:jc w:val="center"/>
        <w:rPr>
          <w:rFonts w:ascii="宋体" w:eastAsia="宋体" w:hAnsi="宋体" w:cs="宋体"/>
          <w:color w:val="000000" w:themeColor="text1"/>
          <w:kern w:val="0"/>
          <w:sz w:val="24"/>
          <w:szCs w:val="24"/>
        </w:rPr>
      </w:pPr>
    </w:p>
    <w:p w:rsidR="004D3AB4" w:rsidRPr="00E50940" w:rsidRDefault="004D3AB4" w:rsidP="008D213A">
      <w:pPr>
        <w:widowControl/>
        <w:shd w:val="clear" w:color="auto" w:fill="FFFFFF"/>
        <w:spacing w:line="560" w:lineRule="exact"/>
        <w:ind w:firstLine="480"/>
        <w:rPr>
          <w:rFonts w:ascii="黑体" w:eastAsia="黑体" w:hAnsi="黑体" w:cs="宋体"/>
          <w:color w:val="000000" w:themeColor="text1"/>
          <w:kern w:val="0"/>
          <w:sz w:val="32"/>
          <w:szCs w:val="32"/>
        </w:rPr>
      </w:pPr>
      <w:r w:rsidRPr="00E50940">
        <w:rPr>
          <w:rFonts w:ascii="黑体" w:eastAsia="黑体" w:hAnsi="黑体" w:cs="宋体" w:hint="eastAsia"/>
          <w:bCs/>
          <w:color w:val="000000" w:themeColor="text1"/>
          <w:kern w:val="0"/>
          <w:sz w:val="32"/>
          <w:szCs w:val="32"/>
        </w:rPr>
        <w:t>五、存在的主要问题及改进情况</w:t>
      </w:r>
    </w:p>
    <w:p w:rsidR="00AD6C3C" w:rsidRPr="002C61F4" w:rsidRDefault="006C71C2" w:rsidP="008D213A">
      <w:pPr>
        <w:pStyle w:val="a5"/>
        <w:shd w:val="clear" w:color="auto" w:fill="FFFFFF"/>
        <w:spacing w:before="0" w:beforeAutospacing="0" w:after="0" w:afterAutospacing="0" w:line="560" w:lineRule="exact"/>
        <w:ind w:firstLineChars="200" w:firstLine="640"/>
        <w:rPr>
          <w:rFonts w:ascii="仿宋_GB2312" w:eastAsia="仿宋_GB2312" w:hAnsi="Times New Roman" w:cs="Times New Roman"/>
          <w:color w:val="000000" w:themeColor="text1"/>
          <w:sz w:val="21"/>
          <w:szCs w:val="21"/>
        </w:rPr>
      </w:pPr>
      <w:r w:rsidRPr="002C61F4">
        <w:rPr>
          <w:rFonts w:ascii="仿宋_GB2312" w:eastAsia="仿宋_GB2312" w:hint="eastAsia"/>
          <w:color w:val="000000" w:themeColor="text1"/>
          <w:sz w:val="32"/>
          <w:szCs w:val="32"/>
        </w:rPr>
        <w:t>2019年，我局按照《</w:t>
      </w:r>
      <w:r w:rsidR="006933B0" w:rsidRPr="00B016EA">
        <w:rPr>
          <w:rFonts w:ascii="仿宋_GB2312" w:eastAsia="仿宋_GB2312" w:hint="eastAsia"/>
          <w:bCs/>
          <w:color w:val="000000" w:themeColor="text1"/>
          <w:sz w:val="32"/>
          <w:szCs w:val="32"/>
        </w:rPr>
        <w:t>中华人民共和国政府信息公开条例</w:t>
      </w:r>
      <w:r w:rsidRPr="002C61F4">
        <w:rPr>
          <w:rFonts w:ascii="仿宋_GB2312" w:eastAsia="仿宋_GB2312" w:hint="eastAsia"/>
          <w:color w:val="000000" w:themeColor="text1"/>
          <w:sz w:val="32"/>
          <w:szCs w:val="32"/>
        </w:rPr>
        <w:t>》要求开展政府信息公开工作</w:t>
      </w:r>
      <w:r w:rsidR="002C61F4" w:rsidRPr="002C61F4">
        <w:rPr>
          <w:rFonts w:ascii="仿宋_GB2312" w:eastAsia="仿宋_GB2312" w:hint="eastAsia"/>
          <w:color w:val="000000" w:themeColor="text1"/>
          <w:sz w:val="32"/>
          <w:szCs w:val="32"/>
        </w:rPr>
        <w:t>，取得了一定成果，但是也存在一些不足之处。</w:t>
      </w:r>
      <w:r w:rsidRPr="002C61F4">
        <w:rPr>
          <w:rFonts w:ascii="仿宋_GB2312" w:eastAsia="仿宋_GB2312" w:hint="eastAsia"/>
          <w:color w:val="000000" w:themeColor="text1"/>
          <w:sz w:val="32"/>
          <w:szCs w:val="32"/>
        </w:rPr>
        <w:t>一是</w:t>
      </w:r>
      <w:r w:rsidR="00AD6C3C" w:rsidRPr="002C61F4">
        <w:rPr>
          <w:rFonts w:ascii="仿宋_GB2312" w:eastAsia="仿宋_GB2312" w:hAnsi="仿宋" w:cs="Times New Roman" w:hint="eastAsia"/>
          <w:color w:val="000000" w:themeColor="text1"/>
          <w:sz w:val="32"/>
          <w:szCs w:val="32"/>
        </w:rPr>
        <w:t>信息公开工作的主动性需进一步增强，</w:t>
      </w:r>
      <w:r w:rsidRPr="002C61F4">
        <w:rPr>
          <w:rFonts w:ascii="仿宋_GB2312" w:eastAsia="仿宋_GB2312" w:hint="eastAsia"/>
          <w:color w:val="000000" w:themeColor="text1"/>
          <w:sz w:val="32"/>
          <w:szCs w:val="32"/>
        </w:rPr>
        <w:t>二是</w:t>
      </w:r>
      <w:r w:rsidR="00AD6C3C" w:rsidRPr="002C61F4">
        <w:rPr>
          <w:rFonts w:ascii="仿宋_GB2312" w:eastAsia="仿宋_GB2312" w:hint="eastAsia"/>
          <w:color w:val="000000" w:themeColor="text1"/>
          <w:sz w:val="32"/>
          <w:szCs w:val="32"/>
        </w:rPr>
        <w:t>工作制度和工作机制需要在实践中进一步完善，三是</w:t>
      </w:r>
      <w:r w:rsidR="00AD6C3C" w:rsidRPr="002C61F4">
        <w:rPr>
          <w:rFonts w:ascii="仿宋_GB2312" w:eastAsia="仿宋_GB2312" w:hAnsi="仿宋" w:cs="Times New Roman" w:hint="eastAsia"/>
          <w:color w:val="000000" w:themeColor="text1"/>
          <w:sz w:val="32"/>
          <w:szCs w:val="32"/>
        </w:rPr>
        <w:t>主动公开信息的实效性、规范性需进一步提升，四是信息公开的载体和形式还需要进一步丰富。</w:t>
      </w:r>
    </w:p>
    <w:p w:rsidR="00AD6C3C" w:rsidRPr="00AD6C3C" w:rsidRDefault="00AD6C3C" w:rsidP="008D213A">
      <w:pPr>
        <w:widowControl/>
        <w:shd w:val="clear" w:color="auto" w:fill="FFFFFF"/>
        <w:spacing w:line="560" w:lineRule="exact"/>
        <w:ind w:firstLineChars="200" w:firstLine="640"/>
        <w:rPr>
          <w:rFonts w:ascii="仿宋_GB2312" w:eastAsia="仿宋_GB2312" w:hAnsi="Times New Roman" w:cs="Times New Roman"/>
          <w:color w:val="000000" w:themeColor="text1"/>
          <w:kern w:val="0"/>
          <w:szCs w:val="21"/>
        </w:rPr>
      </w:pPr>
      <w:r w:rsidRPr="002C61F4">
        <w:rPr>
          <w:rFonts w:ascii="仿宋_GB2312" w:eastAsia="仿宋_GB2312" w:hAnsi="仿宋" w:cs="Times New Roman" w:hint="eastAsia"/>
          <w:color w:val="000000" w:themeColor="text1"/>
          <w:kern w:val="0"/>
          <w:sz w:val="32"/>
          <w:szCs w:val="32"/>
        </w:rPr>
        <w:lastRenderedPageBreak/>
        <w:t>2020年，我局将提高对信息公开工作的重视程度，不</w:t>
      </w:r>
      <w:r w:rsidRPr="00AD6C3C">
        <w:rPr>
          <w:rFonts w:ascii="仿宋_GB2312" w:eastAsia="仿宋_GB2312" w:hAnsi="仿宋" w:cs="Times New Roman" w:hint="eastAsia"/>
          <w:color w:val="000000" w:themeColor="text1"/>
          <w:kern w:val="0"/>
          <w:sz w:val="32"/>
          <w:szCs w:val="32"/>
        </w:rPr>
        <w:t>断强化主动公开的意识，认真学习和贯彻落实有关条例、规章要求，加强政务信息主动公开，规范依申请公开工作程序，</w:t>
      </w:r>
      <w:r w:rsidRPr="00E50940">
        <w:rPr>
          <w:rFonts w:ascii="仿宋_GB2312" w:eastAsia="仿宋_GB2312" w:hAnsi="仿宋" w:cs="Times New Roman" w:hint="eastAsia"/>
          <w:color w:val="000000" w:themeColor="text1"/>
          <w:kern w:val="0"/>
          <w:sz w:val="32"/>
          <w:szCs w:val="32"/>
        </w:rPr>
        <w:t>整合和拓展政府信息公开服务渠道，不断丰富信息公开形式</w:t>
      </w:r>
      <w:r w:rsidR="00E50940" w:rsidRPr="00E50940">
        <w:rPr>
          <w:rFonts w:ascii="仿宋_GB2312" w:eastAsia="仿宋_GB2312" w:hAnsi="仿宋" w:cs="Times New Roman" w:hint="eastAsia"/>
          <w:color w:val="000000" w:themeColor="text1"/>
          <w:kern w:val="0"/>
          <w:sz w:val="32"/>
          <w:szCs w:val="32"/>
        </w:rPr>
        <w:t>，</w:t>
      </w:r>
      <w:r w:rsidRPr="00AD6C3C">
        <w:rPr>
          <w:rFonts w:ascii="仿宋_GB2312" w:eastAsia="仿宋_GB2312" w:hAnsi="仿宋" w:cs="Times New Roman" w:hint="eastAsia"/>
          <w:color w:val="000000" w:themeColor="text1"/>
          <w:kern w:val="0"/>
          <w:sz w:val="32"/>
          <w:szCs w:val="32"/>
        </w:rPr>
        <w:t>切实提升政务信息公开工作水平。</w:t>
      </w:r>
    </w:p>
    <w:p w:rsidR="004D3AB4" w:rsidRDefault="004D3AB4" w:rsidP="008D213A">
      <w:pPr>
        <w:spacing w:line="560" w:lineRule="exact"/>
        <w:ind w:firstLineChars="200" w:firstLine="640"/>
        <w:rPr>
          <w:rFonts w:ascii="黑体" w:eastAsia="黑体" w:hAnsi="黑体" w:cs="宋体"/>
          <w:bCs/>
          <w:color w:val="000000" w:themeColor="text1"/>
          <w:kern w:val="0"/>
          <w:sz w:val="32"/>
          <w:szCs w:val="32"/>
        </w:rPr>
      </w:pPr>
      <w:r w:rsidRPr="00E50940">
        <w:rPr>
          <w:rFonts w:ascii="黑体" w:eastAsia="黑体" w:hAnsi="黑体" w:cs="宋体" w:hint="eastAsia"/>
          <w:bCs/>
          <w:color w:val="000000" w:themeColor="text1"/>
          <w:kern w:val="0"/>
          <w:sz w:val="32"/>
          <w:szCs w:val="32"/>
        </w:rPr>
        <w:t>六、其他需要报告的事项</w:t>
      </w:r>
    </w:p>
    <w:p w:rsidR="002D7E80" w:rsidRPr="005E062A" w:rsidRDefault="002D7E80" w:rsidP="008D213A">
      <w:pPr>
        <w:widowControl/>
        <w:shd w:val="clear" w:color="auto" w:fill="FFFFFF"/>
        <w:spacing w:line="560" w:lineRule="exact"/>
        <w:ind w:firstLineChars="200" w:firstLine="640"/>
        <w:rPr>
          <w:rFonts w:ascii="仿宋_GB2312" w:eastAsia="仿宋_GB2312" w:hAnsi="仿宋" w:cs="Times New Roman"/>
          <w:color w:val="000000" w:themeColor="text1"/>
          <w:kern w:val="0"/>
          <w:sz w:val="32"/>
          <w:szCs w:val="32"/>
        </w:rPr>
      </w:pPr>
      <w:r w:rsidRPr="005E062A">
        <w:rPr>
          <w:rFonts w:ascii="仿宋_GB2312" w:eastAsia="仿宋_GB2312" w:hAnsi="仿宋" w:cs="Times New Roman" w:hint="eastAsia"/>
          <w:color w:val="000000" w:themeColor="text1"/>
          <w:kern w:val="0"/>
          <w:sz w:val="32"/>
          <w:szCs w:val="32"/>
        </w:rPr>
        <w:t>北京市</w:t>
      </w:r>
      <w:r w:rsidRPr="002D7E80">
        <w:rPr>
          <w:rFonts w:ascii="仿宋_GB2312" w:eastAsia="仿宋_GB2312" w:hAnsi="仿宋" w:cs="Times New Roman"/>
          <w:color w:val="000000" w:themeColor="text1"/>
          <w:kern w:val="0"/>
          <w:sz w:val="32"/>
          <w:szCs w:val="32"/>
        </w:rPr>
        <w:t>丰台区商务局</w:t>
      </w:r>
      <w:r w:rsidRPr="005E062A">
        <w:rPr>
          <w:rFonts w:ascii="仿宋_GB2312" w:eastAsia="仿宋_GB2312" w:hAnsi="仿宋" w:cs="Times New Roman" w:hint="eastAsia"/>
          <w:color w:val="000000" w:themeColor="text1"/>
          <w:kern w:val="0"/>
          <w:sz w:val="32"/>
          <w:szCs w:val="32"/>
        </w:rPr>
        <w:t>门户网站（</w:t>
      </w:r>
      <w:r w:rsidRPr="005E062A">
        <w:rPr>
          <w:rFonts w:ascii="仿宋_GB2312" w:eastAsia="仿宋_GB2312" w:hAnsi="仿宋" w:cs="Times New Roman"/>
          <w:color w:val="000000" w:themeColor="text1"/>
          <w:kern w:val="0"/>
          <w:sz w:val="32"/>
          <w:szCs w:val="32"/>
        </w:rPr>
        <w:t>北京市政府信息公开专栏</w:t>
      </w:r>
      <w:r w:rsidRPr="005E062A">
        <w:rPr>
          <w:rFonts w:ascii="仿宋_GB2312" w:eastAsia="仿宋_GB2312" w:hAnsi="仿宋" w:cs="Times New Roman" w:hint="eastAsia"/>
          <w:color w:val="000000" w:themeColor="text1"/>
          <w:kern w:val="0"/>
          <w:sz w:val="32"/>
          <w:szCs w:val="32"/>
        </w:rPr>
        <w:t>）网址为</w:t>
      </w:r>
      <w:hyperlink r:id="rId6" w:history="1">
        <w:r w:rsidRPr="005E062A">
          <w:rPr>
            <w:rFonts w:ascii="仿宋_GB2312" w:eastAsia="仿宋_GB2312" w:cs="Times New Roman"/>
            <w:color w:val="000000" w:themeColor="text1"/>
            <w:kern w:val="0"/>
            <w:sz w:val="32"/>
            <w:szCs w:val="32"/>
          </w:rPr>
          <w:t>http://www.beijing.gov.cn/</w:t>
        </w:r>
      </w:hyperlink>
      <w:r w:rsidRPr="005E062A">
        <w:rPr>
          <w:rFonts w:ascii="仿宋_GB2312" w:eastAsia="仿宋_GB2312" w:hAnsi="仿宋" w:cs="Times New Roman" w:hint="eastAsia"/>
          <w:color w:val="000000" w:themeColor="text1"/>
          <w:kern w:val="0"/>
          <w:sz w:val="32"/>
          <w:szCs w:val="32"/>
        </w:rPr>
        <w:t>，如需了解更多政府信息，请登录查询。</w:t>
      </w:r>
      <w:bookmarkEnd w:id="0"/>
      <w:bookmarkEnd w:id="1"/>
    </w:p>
    <w:sectPr w:rsidR="002D7E80" w:rsidRPr="005E0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214" w:rsidRDefault="00C01214" w:rsidP="004D3AB4">
      <w:r>
        <w:separator/>
      </w:r>
    </w:p>
  </w:endnote>
  <w:endnote w:type="continuationSeparator" w:id="0">
    <w:p w:rsidR="00C01214" w:rsidRDefault="00C01214" w:rsidP="004D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w:panose1 w:val="00000000000000000000"/>
    <w:charset w:val="00"/>
    <w:family w:val="swiss"/>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214" w:rsidRDefault="00C01214" w:rsidP="004D3AB4">
      <w:r>
        <w:separator/>
      </w:r>
    </w:p>
  </w:footnote>
  <w:footnote w:type="continuationSeparator" w:id="0">
    <w:p w:rsidR="00C01214" w:rsidRDefault="00C01214" w:rsidP="004D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F9"/>
    <w:rsid w:val="00003AE8"/>
    <w:rsid w:val="000158D6"/>
    <w:rsid w:val="00020E1F"/>
    <w:rsid w:val="00033A4A"/>
    <w:rsid w:val="00034E64"/>
    <w:rsid w:val="000400BF"/>
    <w:rsid w:val="0004102B"/>
    <w:rsid w:val="00060303"/>
    <w:rsid w:val="00081AEE"/>
    <w:rsid w:val="0008341B"/>
    <w:rsid w:val="000A1052"/>
    <w:rsid w:val="000A2310"/>
    <w:rsid w:val="000B174C"/>
    <w:rsid w:val="000B232D"/>
    <w:rsid w:val="000C1405"/>
    <w:rsid w:val="000C51AE"/>
    <w:rsid w:val="000D2862"/>
    <w:rsid w:val="000D47F9"/>
    <w:rsid w:val="000E75ED"/>
    <w:rsid w:val="000E7C77"/>
    <w:rsid w:val="000F0BED"/>
    <w:rsid w:val="000F0F41"/>
    <w:rsid w:val="000F11E1"/>
    <w:rsid w:val="000F74B5"/>
    <w:rsid w:val="00107817"/>
    <w:rsid w:val="00111281"/>
    <w:rsid w:val="00116851"/>
    <w:rsid w:val="00121E3E"/>
    <w:rsid w:val="00122FC6"/>
    <w:rsid w:val="00140D39"/>
    <w:rsid w:val="00143724"/>
    <w:rsid w:val="00151D53"/>
    <w:rsid w:val="001579E1"/>
    <w:rsid w:val="00157C69"/>
    <w:rsid w:val="00165994"/>
    <w:rsid w:val="00171AB0"/>
    <w:rsid w:val="00185AF9"/>
    <w:rsid w:val="001917C2"/>
    <w:rsid w:val="001B2237"/>
    <w:rsid w:val="001C0A52"/>
    <w:rsid w:val="001C3105"/>
    <w:rsid w:val="001C693F"/>
    <w:rsid w:val="001C7B32"/>
    <w:rsid w:val="001E622A"/>
    <w:rsid w:val="001E68B4"/>
    <w:rsid w:val="001F5C08"/>
    <w:rsid w:val="00200145"/>
    <w:rsid w:val="00204615"/>
    <w:rsid w:val="002375F5"/>
    <w:rsid w:val="00251FEB"/>
    <w:rsid w:val="00267A51"/>
    <w:rsid w:val="00272A72"/>
    <w:rsid w:val="002970D5"/>
    <w:rsid w:val="0029797B"/>
    <w:rsid w:val="002A29DA"/>
    <w:rsid w:val="002A72DF"/>
    <w:rsid w:val="002A7853"/>
    <w:rsid w:val="002B3E39"/>
    <w:rsid w:val="002C61F4"/>
    <w:rsid w:val="002D7E80"/>
    <w:rsid w:val="002E3360"/>
    <w:rsid w:val="002F0C16"/>
    <w:rsid w:val="00300370"/>
    <w:rsid w:val="0030430A"/>
    <w:rsid w:val="00323E7F"/>
    <w:rsid w:val="0033086C"/>
    <w:rsid w:val="0034140C"/>
    <w:rsid w:val="003417B1"/>
    <w:rsid w:val="0034206F"/>
    <w:rsid w:val="0034330C"/>
    <w:rsid w:val="00347C0E"/>
    <w:rsid w:val="00353959"/>
    <w:rsid w:val="00367E53"/>
    <w:rsid w:val="00375018"/>
    <w:rsid w:val="00382FCF"/>
    <w:rsid w:val="003853F4"/>
    <w:rsid w:val="003861CA"/>
    <w:rsid w:val="00387E88"/>
    <w:rsid w:val="00391E2B"/>
    <w:rsid w:val="0039473B"/>
    <w:rsid w:val="0039781B"/>
    <w:rsid w:val="00397F8C"/>
    <w:rsid w:val="003B08CF"/>
    <w:rsid w:val="003B5924"/>
    <w:rsid w:val="003C3B70"/>
    <w:rsid w:val="003C4B40"/>
    <w:rsid w:val="003C67C6"/>
    <w:rsid w:val="003C6BF7"/>
    <w:rsid w:val="003D15C2"/>
    <w:rsid w:val="003D732C"/>
    <w:rsid w:val="003E79A4"/>
    <w:rsid w:val="003F7FF6"/>
    <w:rsid w:val="004005C8"/>
    <w:rsid w:val="00411F70"/>
    <w:rsid w:val="00444E0A"/>
    <w:rsid w:val="00445BF9"/>
    <w:rsid w:val="00452CBF"/>
    <w:rsid w:val="00455C09"/>
    <w:rsid w:val="00457A20"/>
    <w:rsid w:val="004623FB"/>
    <w:rsid w:val="0047445A"/>
    <w:rsid w:val="004774DB"/>
    <w:rsid w:val="0048053A"/>
    <w:rsid w:val="0048132B"/>
    <w:rsid w:val="00482894"/>
    <w:rsid w:val="004838FE"/>
    <w:rsid w:val="00483C1F"/>
    <w:rsid w:val="00487A81"/>
    <w:rsid w:val="00487DB0"/>
    <w:rsid w:val="004D3AB4"/>
    <w:rsid w:val="004D6875"/>
    <w:rsid w:val="004D6E85"/>
    <w:rsid w:val="004E1CAE"/>
    <w:rsid w:val="00501DF8"/>
    <w:rsid w:val="00515325"/>
    <w:rsid w:val="0052216E"/>
    <w:rsid w:val="00525D5E"/>
    <w:rsid w:val="00536174"/>
    <w:rsid w:val="00540753"/>
    <w:rsid w:val="00543AA9"/>
    <w:rsid w:val="005472DD"/>
    <w:rsid w:val="00551096"/>
    <w:rsid w:val="00552EA0"/>
    <w:rsid w:val="005868AE"/>
    <w:rsid w:val="005A129B"/>
    <w:rsid w:val="005A173B"/>
    <w:rsid w:val="005A6E47"/>
    <w:rsid w:val="005A7C60"/>
    <w:rsid w:val="005C296E"/>
    <w:rsid w:val="005C47E3"/>
    <w:rsid w:val="005C6423"/>
    <w:rsid w:val="005E062A"/>
    <w:rsid w:val="005E3929"/>
    <w:rsid w:val="005E65EB"/>
    <w:rsid w:val="005F6836"/>
    <w:rsid w:val="005F7547"/>
    <w:rsid w:val="006065C1"/>
    <w:rsid w:val="00607A1A"/>
    <w:rsid w:val="00616662"/>
    <w:rsid w:val="006265E4"/>
    <w:rsid w:val="00631B74"/>
    <w:rsid w:val="006456D2"/>
    <w:rsid w:val="00651955"/>
    <w:rsid w:val="00651D40"/>
    <w:rsid w:val="006552EC"/>
    <w:rsid w:val="00656AC6"/>
    <w:rsid w:val="00686924"/>
    <w:rsid w:val="006933B0"/>
    <w:rsid w:val="006A2523"/>
    <w:rsid w:val="006A3A13"/>
    <w:rsid w:val="006A63C6"/>
    <w:rsid w:val="006B1D7A"/>
    <w:rsid w:val="006B74B9"/>
    <w:rsid w:val="006C40B5"/>
    <w:rsid w:val="006C71C2"/>
    <w:rsid w:val="006D732F"/>
    <w:rsid w:val="006E48EC"/>
    <w:rsid w:val="006F79EF"/>
    <w:rsid w:val="00705F45"/>
    <w:rsid w:val="00723B68"/>
    <w:rsid w:val="007241C6"/>
    <w:rsid w:val="00724410"/>
    <w:rsid w:val="0073778F"/>
    <w:rsid w:val="0075043F"/>
    <w:rsid w:val="007543BA"/>
    <w:rsid w:val="00754AEF"/>
    <w:rsid w:val="0076258F"/>
    <w:rsid w:val="00762E3D"/>
    <w:rsid w:val="0076370D"/>
    <w:rsid w:val="007731AD"/>
    <w:rsid w:val="007755E0"/>
    <w:rsid w:val="00784069"/>
    <w:rsid w:val="007A2F19"/>
    <w:rsid w:val="007A5EA9"/>
    <w:rsid w:val="007B2317"/>
    <w:rsid w:val="007B6093"/>
    <w:rsid w:val="007E169C"/>
    <w:rsid w:val="007E33B8"/>
    <w:rsid w:val="007F2A1B"/>
    <w:rsid w:val="00805121"/>
    <w:rsid w:val="008077C3"/>
    <w:rsid w:val="00807F62"/>
    <w:rsid w:val="00811270"/>
    <w:rsid w:val="00817DD2"/>
    <w:rsid w:val="00825376"/>
    <w:rsid w:val="00830176"/>
    <w:rsid w:val="00834CC1"/>
    <w:rsid w:val="00837B40"/>
    <w:rsid w:val="0085014E"/>
    <w:rsid w:val="00853593"/>
    <w:rsid w:val="008607E4"/>
    <w:rsid w:val="00885481"/>
    <w:rsid w:val="00895FF2"/>
    <w:rsid w:val="008A00EA"/>
    <w:rsid w:val="008B24BA"/>
    <w:rsid w:val="008C07AE"/>
    <w:rsid w:val="008C0E9D"/>
    <w:rsid w:val="008C11AE"/>
    <w:rsid w:val="008C45E0"/>
    <w:rsid w:val="008C5131"/>
    <w:rsid w:val="008D0C6D"/>
    <w:rsid w:val="008D1AD9"/>
    <w:rsid w:val="008D213A"/>
    <w:rsid w:val="008F124B"/>
    <w:rsid w:val="008F6296"/>
    <w:rsid w:val="008F6313"/>
    <w:rsid w:val="009023A1"/>
    <w:rsid w:val="00905D58"/>
    <w:rsid w:val="00910677"/>
    <w:rsid w:val="0091122B"/>
    <w:rsid w:val="00914376"/>
    <w:rsid w:val="00914FD4"/>
    <w:rsid w:val="00915EFA"/>
    <w:rsid w:val="0092431E"/>
    <w:rsid w:val="00927B6B"/>
    <w:rsid w:val="009306C0"/>
    <w:rsid w:val="00936562"/>
    <w:rsid w:val="00940981"/>
    <w:rsid w:val="00957508"/>
    <w:rsid w:val="009717C0"/>
    <w:rsid w:val="00987A99"/>
    <w:rsid w:val="00991B19"/>
    <w:rsid w:val="009930B4"/>
    <w:rsid w:val="0099381E"/>
    <w:rsid w:val="00997E09"/>
    <w:rsid w:val="009B1EC9"/>
    <w:rsid w:val="009B76AB"/>
    <w:rsid w:val="009C1849"/>
    <w:rsid w:val="009E1FD9"/>
    <w:rsid w:val="009E4AA7"/>
    <w:rsid w:val="00A22044"/>
    <w:rsid w:val="00A2726F"/>
    <w:rsid w:val="00A34993"/>
    <w:rsid w:val="00A4246F"/>
    <w:rsid w:val="00A474B7"/>
    <w:rsid w:val="00A5162D"/>
    <w:rsid w:val="00A56100"/>
    <w:rsid w:val="00A63954"/>
    <w:rsid w:val="00A63B28"/>
    <w:rsid w:val="00A81575"/>
    <w:rsid w:val="00A837CB"/>
    <w:rsid w:val="00A8510B"/>
    <w:rsid w:val="00AA52F3"/>
    <w:rsid w:val="00AA7A8A"/>
    <w:rsid w:val="00AC2168"/>
    <w:rsid w:val="00AC53A1"/>
    <w:rsid w:val="00AC6613"/>
    <w:rsid w:val="00AC78BF"/>
    <w:rsid w:val="00AD0E0F"/>
    <w:rsid w:val="00AD6C3C"/>
    <w:rsid w:val="00AD6CD4"/>
    <w:rsid w:val="00B016EA"/>
    <w:rsid w:val="00B17E1B"/>
    <w:rsid w:val="00B23BF9"/>
    <w:rsid w:val="00B24572"/>
    <w:rsid w:val="00B24603"/>
    <w:rsid w:val="00B33B5F"/>
    <w:rsid w:val="00B34A7F"/>
    <w:rsid w:val="00B360BC"/>
    <w:rsid w:val="00B5786C"/>
    <w:rsid w:val="00B65081"/>
    <w:rsid w:val="00B91E20"/>
    <w:rsid w:val="00B92181"/>
    <w:rsid w:val="00B92462"/>
    <w:rsid w:val="00B970CE"/>
    <w:rsid w:val="00BA3CA9"/>
    <w:rsid w:val="00BA49D9"/>
    <w:rsid w:val="00BB6181"/>
    <w:rsid w:val="00BB7768"/>
    <w:rsid w:val="00BC2789"/>
    <w:rsid w:val="00BC301C"/>
    <w:rsid w:val="00BC35D9"/>
    <w:rsid w:val="00BC6454"/>
    <w:rsid w:val="00BE272A"/>
    <w:rsid w:val="00BE709C"/>
    <w:rsid w:val="00BF1337"/>
    <w:rsid w:val="00BF1676"/>
    <w:rsid w:val="00C01214"/>
    <w:rsid w:val="00C12916"/>
    <w:rsid w:val="00C21B5E"/>
    <w:rsid w:val="00C23C16"/>
    <w:rsid w:val="00C27664"/>
    <w:rsid w:val="00C40B5D"/>
    <w:rsid w:val="00C460BB"/>
    <w:rsid w:val="00C51467"/>
    <w:rsid w:val="00C528B2"/>
    <w:rsid w:val="00C624BD"/>
    <w:rsid w:val="00C64842"/>
    <w:rsid w:val="00C84F43"/>
    <w:rsid w:val="00C86EC7"/>
    <w:rsid w:val="00C97355"/>
    <w:rsid w:val="00CA10B0"/>
    <w:rsid w:val="00CB18D6"/>
    <w:rsid w:val="00CB2CC0"/>
    <w:rsid w:val="00CC29BE"/>
    <w:rsid w:val="00CD26C5"/>
    <w:rsid w:val="00CE461A"/>
    <w:rsid w:val="00CE50E9"/>
    <w:rsid w:val="00CF2E92"/>
    <w:rsid w:val="00D02AF2"/>
    <w:rsid w:val="00D04C46"/>
    <w:rsid w:val="00D05893"/>
    <w:rsid w:val="00D202D5"/>
    <w:rsid w:val="00D2451A"/>
    <w:rsid w:val="00D27412"/>
    <w:rsid w:val="00D302BF"/>
    <w:rsid w:val="00D359CA"/>
    <w:rsid w:val="00D435D7"/>
    <w:rsid w:val="00D55572"/>
    <w:rsid w:val="00D717D2"/>
    <w:rsid w:val="00D71CAD"/>
    <w:rsid w:val="00D74661"/>
    <w:rsid w:val="00D77DC0"/>
    <w:rsid w:val="00D810AA"/>
    <w:rsid w:val="00D93E1F"/>
    <w:rsid w:val="00D96BFF"/>
    <w:rsid w:val="00DA2EBB"/>
    <w:rsid w:val="00DB1B5A"/>
    <w:rsid w:val="00DD0579"/>
    <w:rsid w:val="00DD371F"/>
    <w:rsid w:val="00DD376D"/>
    <w:rsid w:val="00DE0353"/>
    <w:rsid w:val="00E00B05"/>
    <w:rsid w:val="00E110A5"/>
    <w:rsid w:val="00E20D11"/>
    <w:rsid w:val="00E249D3"/>
    <w:rsid w:val="00E2734B"/>
    <w:rsid w:val="00E31258"/>
    <w:rsid w:val="00E34DA7"/>
    <w:rsid w:val="00E50940"/>
    <w:rsid w:val="00E634C9"/>
    <w:rsid w:val="00E723A5"/>
    <w:rsid w:val="00E74125"/>
    <w:rsid w:val="00E95329"/>
    <w:rsid w:val="00EB2160"/>
    <w:rsid w:val="00EC0BFA"/>
    <w:rsid w:val="00EC1E08"/>
    <w:rsid w:val="00EC6597"/>
    <w:rsid w:val="00EC6FB9"/>
    <w:rsid w:val="00ED5F04"/>
    <w:rsid w:val="00EE2E0C"/>
    <w:rsid w:val="00EE4A01"/>
    <w:rsid w:val="00EF13B5"/>
    <w:rsid w:val="00EF7AC0"/>
    <w:rsid w:val="00F00AE3"/>
    <w:rsid w:val="00F071B7"/>
    <w:rsid w:val="00F12149"/>
    <w:rsid w:val="00F13D83"/>
    <w:rsid w:val="00F16C35"/>
    <w:rsid w:val="00F2388A"/>
    <w:rsid w:val="00F33C16"/>
    <w:rsid w:val="00F3692A"/>
    <w:rsid w:val="00F37805"/>
    <w:rsid w:val="00F378D1"/>
    <w:rsid w:val="00F4455C"/>
    <w:rsid w:val="00F45702"/>
    <w:rsid w:val="00F47FDA"/>
    <w:rsid w:val="00F57F09"/>
    <w:rsid w:val="00F64615"/>
    <w:rsid w:val="00F6667D"/>
    <w:rsid w:val="00F66731"/>
    <w:rsid w:val="00F669B3"/>
    <w:rsid w:val="00FB49B3"/>
    <w:rsid w:val="00FC6271"/>
    <w:rsid w:val="00FE1E0A"/>
    <w:rsid w:val="00FE3A0D"/>
    <w:rsid w:val="00FE5D70"/>
    <w:rsid w:val="00FF175C"/>
    <w:rsid w:val="00FF1D9D"/>
    <w:rsid w:val="00FF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A647FD-C1FB-4ED9-87AA-8646E2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D7E80"/>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3AB4"/>
    <w:rPr>
      <w:sz w:val="18"/>
      <w:szCs w:val="18"/>
    </w:rPr>
  </w:style>
  <w:style w:type="paragraph" w:styleId="a4">
    <w:name w:val="footer"/>
    <w:basedOn w:val="a"/>
    <w:link w:val="Char0"/>
    <w:uiPriority w:val="99"/>
    <w:unhideWhenUsed/>
    <w:rsid w:val="004D3AB4"/>
    <w:pPr>
      <w:tabs>
        <w:tab w:val="center" w:pos="4153"/>
        <w:tab w:val="right" w:pos="8306"/>
      </w:tabs>
      <w:snapToGrid w:val="0"/>
      <w:jc w:val="left"/>
    </w:pPr>
    <w:rPr>
      <w:sz w:val="18"/>
      <w:szCs w:val="18"/>
    </w:rPr>
  </w:style>
  <w:style w:type="character" w:customStyle="1" w:styleId="Char0">
    <w:name w:val="页脚 Char"/>
    <w:basedOn w:val="a0"/>
    <w:link w:val="a4"/>
    <w:uiPriority w:val="99"/>
    <w:rsid w:val="004D3AB4"/>
    <w:rPr>
      <w:sz w:val="18"/>
      <w:szCs w:val="18"/>
    </w:rPr>
  </w:style>
  <w:style w:type="paragraph" w:styleId="a5">
    <w:name w:val="Normal (Web)"/>
    <w:basedOn w:val="a"/>
    <w:uiPriority w:val="99"/>
    <w:semiHidden/>
    <w:unhideWhenUsed/>
    <w:rsid w:val="004D3AB4"/>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140D39"/>
    <w:pPr>
      <w:widowControl w:val="0"/>
      <w:autoSpaceDE w:val="0"/>
      <w:autoSpaceDN w:val="0"/>
      <w:adjustRightInd w:val="0"/>
    </w:pPr>
    <w:rPr>
      <w:rFonts w:ascii="FangSong" w:hAnsi="FangSong" w:cs="FangSong"/>
      <w:color w:val="000000"/>
      <w:kern w:val="0"/>
      <w:sz w:val="24"/>
      <w:szCs w:val="24"/>
    </w:rPr>
  </w:style>
  <w:style w:type="paragraph" w:styleId="a6">
    <w:name w:val="Balloon Text"/>
    <w:basedOn w:val="a"/>
    <w:link w:val="Char1"/>
    <w:uiPriority w:val="99"/>
    <w:semiHidden/>
    <w:unhideWhenUsed/>
    <w:rsid w:val="007A5EA9"/>
    <w:rPr>
      <w:sz w:val="18"/>
      <w:szCs w:val="18"/>
    </w:rPr>
  </w:style>
  <w:style w:type="character" w:customStyle="1" w:styleId="Char1">
    <w:name w:val="批注框文本 Char"/>
    <w:basedOn w:val="a0"/>
    <w:link w:val="a6"/>
    <w:uiPriority w:val="99"/>
    <w:semiHidden/>
    <w:rsid w:val="007A5EA9"/>
    <w:rPr>
      <w:sz w:val="18"/>
      <w:szCs w:val="18"/>
    </w:rPr>
  </w:style>
  <w:style w:type="character" w:styleId="a7">
    <w:name w:val="Hyperlink"/>
    <w:rsid w:val="002D7E80"/>
    <w:rPr>
      <w:color w:val="000000"/>
      <w:u w:val="none"/>
    </w:rPr>
  </w:style>
  <w:style w:type="character" w:customStyle="1" w:styleId="3Char">
    <w:name w:val="标题 3 Char"/>
    <w:basedOn w:val="a0"/>
    <w:link w:val="3"/>
    <w:uiPriority w:val="9"/>
    <w:rsid w:val="002D7E8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26339">
      <w:bodyDiv w:val="1"/>
      <w:marLeft w:val="0"/>
      <w:marRight w:val="0"/>
      <w:marTop w:val="0"/>
      <w:marBottom w:val="0"/>
      <w:divBdr>
        <w:top w:val="none" w:sz="0" w:space="0" w:color="auto"/>
        <w:left w:val="none" w:sz="0" w:space="0" w:color="auto"/>
        <w:bottom w:val="none" w:sz="0" w:space="0" w:color="auto"/>
        <w:right w:val="none" w:sz="0" w:space="0" w:color="auto"/>
      </w:divBdr>
    </w:div>
    <w:div w:id="1058550311">
      <w:bodyDiv w:val="1"/>
      <w:marLeft w:val="0"/>
      <w:marRight w:val="0"/>
      <w:marTop w:val="0"/>
      <w:marBottom w:val="0"/>
      <w:divBdr>
        <w:top w:val="none" w:sz="0" w:space="0" w:color="auto"/>
        <w:left w:val="none" w:sz="0" w:space="0" w:color="auto"/>
        <w:bottom w:val="none" w:sz="0" w:space="0" w:color="auto"/>
        <w:right w:val="none" w:sz="0" w:space="0" w:color="auto"/>
      </w:divBdr>
    </w:div>
    <w:div w:id="1545173182">
      <w:bodyDiv w:val="1"/>
      <w:marLeft w:val="0"/>
      <w:marRight w:val="0"/>
      <w:marTop w:val="0"/>
      <w:marBottom w:val="0"/>
      <w:divBdr>
        <w:top w:val="none" w:sz="0" w:space="0" w:color="auto"/>
        <w:left w:val="none" w:sz="0" w:space="0" w:color="auto"/>
        <w:bottom w:val="none" w:sz="0" w:space="0" w:color="auto"/>
        <w:right w:val="none" w:sz="0" w:space="0" w:color="auto"/>
      </w:divBdr>
      <w:divsChild>
        <w:div w:id="421528902">
          <w:marLeft w:val="0"/>
          <w:marRight w:val="0"/>
          <w:marTop w:val="0"/>
          <w:marBottom w:val="0"/>
          <w:divBdr>
            <w:top w:val="none" w:sz="0" w:space="0" w:color="auto"/>
            <w:left w:val="none" w:sz="0" w:space="0" w:color="auto"/>
            <w:bottom w:val="none" w:sz="0" w:space="0" w:color="auto"/>
            <w:right w:val="none" w:sz="0" w:space="0" w:color="auto"/>
          </w:divBdr>
          <w:divsChild>
            <w:div w:id="2905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08550">
      <w:bodyDiv w:val="1"/>
      <w:marLeft w:val="0"/>
      <w:marRight w:val="0"/>
      <w:marTop w:val="0"/>
      <w:marBottom w:val="0"/>
      <w:divBdr>
        <w:top w:val="none" w:sz="0" w:space="0" w:color="auto"/>
        <w:left w:val="none" w:sz="0" w:space="0" w:color="auto"/>
        <w:bottom w:val="none" w:sz="0" w:space="0" w:color="auto"/>
        <w:right w:val="none" w:sz="0" w:space="0" w:color="auto"/>
      </w:divBdr>
      <w:divsChild>
        <w:div w:id="1023287455">
          <w:marLeft w:val="0"/>
          <w:marRight w:val="0"/>
          <w:marTop w:val="0"/>
          <w:marBottom w:val="0"/>
          <w:divBdr>
            <w:top w:val="none" w:sz="0" w:space="0" w:color="auto"/>
            <w:left w:val="none" w:sz="0" w:space="0" w:color="auto"/>
            <w:bottom w:val="none" w:sz="0" w:space="0" w:color="auto"/>
            <w:right w:val="none" w:sz="0" w:space="0" w:color="auto"/>
          </w:divBdr>
          <w:divsChild>
            <w:div w:id="17051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ijing.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403</Words>
  <Characters>2303</Characters>
  <Application>Microsoft Office Word</Application>
  <DocSecurity>0</DocSecurity>
  <Lines>19</Lines>
  <Paragraphs>5</Paragraphs>
  <ScaleCrop>false</ScaleCrop>
  <Company>Lenovo</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lenovo</cp:lastModifiedBy>
  <cp:revision>38</cp:revision>
  <cp:lastPrinted>2020-01-10T05:26:00Z</cp:lastPrinted>
  <dcterms:created xsi:type="dcterms:W3CDTF">2020-01-08T09:21:00Z</dcterms:created>
  <dcterms:modified xsi:type="dcterms:W3CDTF">2020-02-19T09:23:00Z</dcterms:modified>
</cp:coreProperties>
</file>