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124" w:rsidRDefault="003656D3" w:rsidP="00217684">
      <w:pPr>
        <w:adjustRightInd w:val="0"/>
        <w:snapToGrid w:val="0"/>
        <w:spacing w:line="276" w:lineRule="auto"/>
        <w:jc w:val="center"/>
        <w:rPr>
          <w:rFonts w:ascii="方正小标宋简体" w:eastAsia="方正小标宋简体"/>
          <w:sz w:val="44"/>
          <w:szCs w:val="44"/>
        </w:rPr>
      </w:pPr>
      <w:r>
        <w:rPr>
          <w:rFonts w:ascii="方正小标宋简体" w:eastAsia="方正小标宋简体" w:hint="eastAsia"/>
          <w:sz w:val="44"/>
          <w:szCs w:val="44"/>
        </w:rPr>
        <w:t>北京市</w:t>
      </w:r>
      <w:r w:rsidR="00B56FC7" w:rsidRPr="000D2124">
        <w:rPr>
          <w:rFonts w:ascii="方正小标宋简体" w:eastAsia="方正小标宋简体" w:hint="eastAsia"/>
          <w:sz w:val="44"/>
          <w:szCs w:val="44"/>
        </w:rPr>
        <w:t>丰台区气象局</w:t>
      </w:r>
      <w:r w:rsidR="00613D71" w:rsidRPr="000D2124">
        <w:rPr>
          <w:rFonts w:ascii="方正小标宋简体" w:eastAsia="方正小标宋简体" w:hint="eastAsia"/>
          <w:sz w:val="44"/>
          <w:szCs w:val="44"/>
        </w:rPr>
        <w:t>201</w:t>
      </w:r>
      <w:r>
        <w:rPr>
          <w:rFonts w:ascii="方正小标宋简体" w:eastAsia="方正小标宋简体" w:hint="eastAsia"/>
          <w:sz w:val="44"/>
          <w:szCs w:val="44"/>
        </w:rPr>
        <w:t>9</w:t>
      </w:r>
      <w:r w:rsidR="00613D71" w:rsidRPr="000D2124">
        <w:rPr>
          <w:rFonts w:ascii="方正小标宋简体" w:eastAsia="方正小标宋简体" w:hint="eastAsia"/>
          <w:sz w:val="44"/>
          <w:szCs w:val="44"/>
        </w:rPr>
        <w:t>年</w:t>
      </w:r>
    </w:p>
    <w:p w:rsidR="00613D71" w:rsidRPr="000D2124" w:rsidRDefault="00613D71" w:rsidP="00217684">
      <w:pPr>
        <w:adjustRightInd w:val="0"/>
        <w:snapToGrid w:val="0"/>
        <w:spacing w:line="276" w:lineRule="auto"/>
        <w:jc w:val="center"/>
        <w:rPr>
          <w:rFonts w:ascii="方正小标宋简体" w:eastAsia="方正小标宋简体"/>
          <w:sz w:val="44"/>
          <w:szCs w:val="44"/>
        </w:rPr>
      </w:pPr>
      <w:r w:rsidRPr="000D2124">
        <w:rPr>
          <w:rFonts w:ascii="方正小标宋简体" w:eastAsia="方正小标宋简体" w:hint="eastAsia"/>
          <w:sz w:val="44"/>
          <w:szCs w:val="44"/>
        </w:rPr>
        <w:t>政府信息公开工作年度报告</w:t>
      </w:r>
    </w:p>
    <w:p w:rsidR="00146C05" w:rsidRPr="000D2124" w:rsidRDefault="000C7593" w:rsidP="00533E6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依据</w:t>
      </w:r>
      <w:r w:rsidR="00146C05" w:rsidRPr="000D2124">
        <w:rPr>
          <w:rFonts w:ascii="仿宋_GB2312" w:eastAsia="仿宋_GB2312" w:hint="eastAsia"/>
          <w:sz w:val="32"/>
          <w:szCs w:val="32"/>
        </w:rPr>
        <w:t>《中华人民共和国政府信息公开条例》</w:t>
      </w:r>
      <w:r>
        <w:rPr>
          <w:rFonts w:ascii="仿宋_GB2312" w:eastAsia="仿宋_GB2312" w:hint="eastAsia"/>
          <w:sz w:val="32"/>
          <w:szCs w:val="32"/>
        </w:rPr>
        <w:t>第五十条之规定，制作本</w:t>
      </w:r>
      <w:r w:rsidR="00146C05" w:rsidRPr="000D2124">
        <w:rPr>
          <w:rFonts w:ascii="仿宋_GB2312" w:eastAsia="仿宋_GB2312" w:hint="eastAsia"/>
          <w:sz w:val="32"/>
          <w:szCs w:val="32"/>
        </w:rPr>
        <w:t>报告。</w:t>
      </w:r>
    </w:p>
    <w:p w:rsidR="00146C05" w:rsidRPr="000D2124" w:rsidRDefault="00146C05" w:rsidP="00533E61">
      <w:pPr>
        <w:adjustRightInd w:val="0"/>
        <w:snapToGrid w:val="0"/>
        <w:spacing w:line="360" w:lineRule="auto"/>
        <w:ind w:firstLineChars="200" w:firstLine="640"/>
        <w:rPr>
          <w:rFonts w:ascii="黑体" w:eastAsia="黑体" w:hAnsi="黑体"/>
          <w:sz w:val="32"/>
          <w:szCs w:val="32"/>
        </w:rPr>
      </w:pPr>
      <w:r w:rsidRPr="000D2124">
        <w:rPr>
          <w:rFonts w:ascii="黑体" w:eastAsia="黑体" w:hAnsi="黑体" w:hint="eastAsia"/>
          <w:sz w:val="32"/>
          <w:szCs w:val="32"/>
        </w:rPr>
        <w:t>一、</w:t>
      </w:r>
      <w:r w:rsidR="0070324B">
        <w:rPr>
          <w:rFonts w:ascii="黑体" w:eastAsia="黑体" w:hAnsi="黑体" w:hint="eastAsia"/>
          <w:sz w:val="32"/>
          <w:szCs w:val="32"/>
        </w:rPr>
        <w:t>总体情况</w:t>
      </w:r>
    </w:p>
    <w:p w:rsidR="00AD5140" w:rsidRPr="00D374F6" w:rsidRDefault="00AD5140" w:rsidP="00533E61">
      <w:pPr>
        <w:adjustRightInd w:val="0"/>
        <w:snapToGrid w:val="0"/>
        <w:spacing w:line="360" w:lineRule="auto"/>
        <w:ind w:firstLineChars="200" w:firstLine="640"/>
        <w:rPr>
          <w:rFonts w:ascii="楷体_GB2312" w:eastAsia="楷体_GB2312"/>
          <w:sz w:val="32"/>
          <w:szCs w:val="32"/>
        </w:rPr>
      </w:pPr>
      <w:r w:rsidRPr="00D374F6">
        <w:rPr>
          <w:rFonts w:ascii="楷体_GB2312" w:eastAsia="楷体_GB2312" w:hint="eastAsia"/>
          <w:sz w:val="32"/>
          <w:szCs w:val="32"/>
        </w:rPr>
        <w:t>1.主动公开情况</w:t>
      </w:r>
    </w:p>
    <w:p w:rsidR="00AD5140" w:rsidRPr="00533E61" w:rsidRDefault="00AD5140" w:rsidP="00AD5140">
      <w:pPr>
        <w:adjustRightInd w:val="0"/>
        <w:snapToGrid w:val="0"/>
        <w:spacing w:line="360" w:lineRule="auto"/>
        <w:ind w:firstLineChars="200" w:firstLine="640"/>
        <w:rPr>
          <w:rFonts w:ascii="仿宋_GB2312" w:eastAsia="仿宋_GB2312"/>
          <w:sz w:val="32"/>
          <w:szCs w:val="32"/>
        </w:rPr>
      </w:pPr>
      <w:r w:rsidRPr="00533E61">
        <w:rPr>
          <w:rFonts w:ascii="仿宋_GB2312" w:eastAsia="仿宋_GB2312" w:hint="eastAsia"/>
          <w:sz w:val="32"/>
          <w:szCs w:val="32"/>
        </w:rPr>
        <w:t>本局2019年共主动公开政府信息6</w:t>
      </w:r>
      <w:r>
        <w:rPr>
          <w:rFonts w:ascii="仿宋_GB2312" w:eastAsia="仿宋_GB2312" w:hint="eastAsia"/>
          <w:sz w:val="32"/>
          <w:szCs w:val="32"/>
        </w:rPr>
        <w:t>8</w:t>
      </w:r>
      <w:r w:rsidRPr="00533E61">
        <w:rPr>
          <w:rFonts w:ascii="仿宋_GB2312" w:eastAsia="仿宋_GB2312" w:hint="eastAsia"/>
          <w:sz w:val="32"/>
          <w:szCs w:val="32"/>
        </w:rPr>
        <w:t>条，其中通过北京市政府信息公开专栏主动公开政府信息4</w:t>
      </w:r>
      <w:r>
        <w:rPr>
          <w:rFonts w:ascii="仿宋_GB2312" w:eastAsia="仿宋_GB2312" w:hint="eastAsia"/>
          <w:sz w:val="32"/>
          <w:szCs w:val="32"/>
        </w:rPr>
        <w:t>9</w:t>
      </w:r>
      <w:r w:rsidRPr="00533E61">
        <w:rPr>
          <w:rFonts w:ascii="仿宋_GB2312" w:eastAsia="仿宋_GB2312" w:hint="eastAsia"/>
          <w:sz w:val="32"/>
          <w:szCs w:val="32"/>
        </w:rPr>
        <w:t>条，其中机构职能公开信息数3条，规划计划公开信息数1条，业务动态公开信息数4</w:t>
      </w:r>
      <w:r>
        <w:rPr>
          <w:rFonts w:ascii="仿宋_GB2312" w:eastAsia="仿宋_GB2312" w:hint="eastAsia"/>
          <w:sz w:val="32"/>
          <w:szCs w:val="32"/>
        </w:rPr>
        <w:t>5</w:t>
      </w:r>
      <w:r w:rsidRPr="00533E61">
        <w:rPr>
          <w:rFonts w:ascii="仿宋_GB2312" w:eastAsia="仿宋_GB2312" w:hint="eastAsia"/>
          <w:sz w:val="32"/>
          <w:szCs w:val="32"/>
        </w:rPr>
        <w:t>条；丰台区政府门户网站主动公开政府信息2条；通过北京市气象局门户网站主动公开政府信息17条，其中行政许可信息数17条。</w:t>
      </w:r>
    </w:p>
    <w:p w:rsidR="00AD5140" w:rsidRPr="00D374F6" w:rsidRDefault="00AD5140" w:rsidP="00533E61">
      <w:pPr>
        <w:adjustRightInd w:val="0"/>
        <w:snapToGrid w:val="0"/>
        <w:spacing w:line="360" w:lineRule="auto"/>
        <w:ind w:firstLineChars="200" w:firstLine="640"/>
        <w:rPr>
          <w:rFonts w:ascii="楷体_GB2312" w:eastAsia="楷体_GB2312"/>
          <w:sz w:val="32"/>
          <w:szCs w:val="32"/>
        </w:rPr>
      </w:pPr>
      <w:r w:rsidRPr="00D374F6">
        <w:rPr>
          <w:rFonts w:ascii="楷体_GB2312" w:eastAsia="楷体_GB2312" w:hint="eastAsia"/>
          <w:sz w:val="32"/>
          <w:szCs w:val="32"/>
        </w:rPr>
        <w:t>2.依申请公开</w:t>
      </w:r>
      <w:r w:rsidR="00D374F6">
        <w:rPr>
          <w:rFonts w:ascii="楷体_GB2312" w:eastAsia="楷体_GB2312" w:hint="eastAsia"/>
          <w:sz w:val="32"/>
          <w:szCs w:val="32"/>
        </w:rPr>
        <w:t>办理情况</w:t>
      </w:r>
    </w:p>
    <w:p w:rsidR="00AD5140" w:rsidRPr="00533E61" w:rsidRDefault="00AD5140" w:rsidP="00AD5140">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本局</w:t>
      </w:r>
      <w:r w:rsidRPr="000D2124">
        <w:rPr>
          <w:rFonts w:ascii="仿宋_GB2312" w:eastAsia="仿宋_GB2312" w:hint="eastAsia"/>
          <w:sz w:val="32"/>
          <w:szCs w:val="32"/>
        </w:rPr>
        <w:t>及时、规范更新发布依申请公开指南，申请渠道和答复渠道健全，</w:t>
      </w:r>
      <w:r>
        <w:rPr>
          <w:rFonts w:ascii="仿宋_GB2312" w:eastAsia="仿宋_GB2312" w:hint="eastAsia"/>
          <w:sz w:val="32"/>
          <w:szCs w:val="32"/>
        </w:rPr>
        <w:t>开设有</w:t>
      </w:r>
      <w:r w:rsidRPr="000D2124">
        <w:rPr>
          <w:rFonts w:ascii="仿宋_GB2312" w:eastAsia="仿宋_GB2312" w:hint="eastAsia"/>
          <w:sz w:val="32"/>
          <w:szCs w:val="32"/>
        </w:rPr>
        <w:t>现场申请、传真申请、信函申请、电子邮件四种申请渠道</w:t>
      </w:r>
      <w:r>
        <w:rPr>
          <w:rFonts w:ascii="仿宋_GB2312" w:eastAsia="仿宋_GB2312" w:hint="eastAsia"/>
          <w:sz w:val="32"/>
          <w:szCs w:val="32"/>
        </w:rPr>
        <w:t>，并确保</w:t>
      </w:r>
      <w:r w:rsidRPr="000D2124">
        <w:rPr>
          <w:rFonts w:ascii="仿宋_GB2312" w:eastAsia="仿宋_GB2312" w:hint="eastAsia"/>
          <w:sz w:val="32"/>
          <w:szCs w:val="32"/>
        </w:rPr>
        <w:t>畅通</w:t>
      </w:r>
      <w:r>
        <w:rPr>
          <w:rFonts w:ascii="仿宋_GB2312" w:eastAsia="仿宋_GB2312" w:hint="eastAsia"/>
          <w:sz w:val="32"/>
          <w:szCs w:val="32"/>
        </w:rPr>
        <w:t>，2019年收到</w:t>
      </w:r>
      <w:r w:rsidRPr="000D2124">
        <w:rPr>
          <w:rFonts w:ascii="仿宋_GB2312" w:eastAsia="仿宋_GB2312" w:hint="eastAsia"/>
          <w:sz w:val="32"/>
          <w:szCs w:val="32"/>
        </w:rPr>
        <w:t>政府信息公开申请</w:t>
      </w:r>
      <w:r>
        <w:rPr>
          <w:rFonts w:ascii="仿宋_GB2312" w:eastAsia="仿宋_GB2312" w:hint="eastAsia"/>
          <w:sz w:val="32"/>
          <w:szCs w:val="32"/>
        </w:rPr>
        <w:t>2</w:t>
      </w:r>
      <w:r w:rsidRPr="000D2124">
        <w:rPr>
          <w:rFonts w:ascii="仿宋_GB2312" w:eastAsia="仿宋_GB2312" w:hint="eastAsia"/>
          <w:sz w:val="32"/>
          <w:szCs w:val="32"/>
        </w:rPr>
        <w:t>件，其中以</w:t>
      </w:r>
      <w:r>
        <w:rPr>
          <w:rFonts w:ascii="仿宋_GB2312" w:eastAsia="仿宋_GB2312" w:hint="eastAsia"/>
          <w:sz w:val="32"/>
          <w:szCs w:val="32"/>
        </w:rPr>
        <w:t>传真</w:t>
      </w:r>
      <w:r w:rsidRPr="000D2124">
        <w:rPr>
          <w:rFonts w:ascii="仿宋_GB2312" w:eastAsia="仿宋_GB2312" w:hint="eastAsia"/>
          <w:sz w:val="32"/>
          <w:szCs w:val="32"/>
        </w:rPr>
        <w:t>形式申请1件，以电子邮件形式申请1件。全部</w:t>
      </w:r>
      <w:r>
        <w:rPr>
          <w:rFonts w:ascii="仿宋_GB2312" w:eastAsia="仿宋_GB2312" w:hint="eastAsia"/>
          <w:sz w:val="32"/>
          <w:szCs w:val="32"/>
        </w:rPr>
        <w:t>2</w:t>
      </w:r>
      <w:r w:rsidRPr="000D2124">
        <w:rPr>
          <w:rFonts w:ascii="仿宋_GB2312" w:eastAsia="仿宋_GB2312" w:hint="eastAsia"/>
          <w:sz w:val="32"/>
          <w:szCs w:val="32"/>
        </w:rPr>
        <w:t>件申请均按期答复，其中“</w:t>
      </w:r>
      <w:r>
        <w:rPr>
          <w:rFonts w:ascii="仿宋_GB2312" w:eastAsia="仿宋_GB2312" w:hint="eastAsia"/>
          <w:sz w:val="32"/>
          <w:szCs w:val="32"/>
        </w:rPr>
        <w:t>不予公开</w:t>
      </w:r>
      <w:r w:rsidRPr="000D2124">
        <w:rPr>
          <w:rFonts w:ascii="仿宋_GB2312" w:eastAsia="仿宋_GB2312" w:hint="eastAsia"/>
          <w:sz w:val="32"/>
          <w:szCs w:val="32"/>
        </w:rPr>
        <w:t>”1项，“</w:t>
      </w:r>
      <w:r>
        <w:rPr>
          <w:rFonts w:ascii="仿宋_GB2312" w:eastAsia="仿宋_GB2312" w:hint="eastAsia"/>
          <w:sz w:val="32"/>
          <w:szCs w:val="32"/>
        </w:rPr>
        <w:t>非本机关掌握</w:t>
      </w:r>
      <w:r w:rsidRPr="000D2124">
        <w:rPr>
          <w:rFonts w:ascii="仿宋_GB2312" w:eastAsia="仿宋_GB2312" w:hint="eastAsia"/>
          <w:sz w:val="32"/>
          <w:szCs w:val="32"/>
        </w:rPr>
        <w:t>”</w:t>
      </w:r>
      <w:r>
        <w:rPr>
          <w:rFonts w:ascii="仿宋_GB2312" w:eastAsia="仿宋_GB2312" w:hint="eastAsia"/>
          <w:sz w:val="32"/>
          <w:szCs w:val="32"/>
        </w:rPr>
        <w:t>1</w:t>
      </w:r>
      <w:r w:rsidRPr="000D2124">
        <w:rPr>
          <w:rFonts w:ascii="仿宋_GB2312" w:eastAsia="仿宋_GB2312" w:hint="eastAsia"/>
          <w:sz w:val="32"/>
          <w:szCs w:val="32"/>
        </w:rPr>
        <w:t>项。</w:t>
      </w:r>
      <w:r>
        <w:rPr>
          <w:rFonts w:ascii="仿宋_GB2312" w:eastAsia="仿宋_GB2312" w:hint="eastAsia"/>
          <w:sz w:val="32"/>
          <w:szCs w:val="32"/>
        </w:rPr>
        <w:t>全年没有</w:t>
      </w:r>
      <w:r w:rsidRPr="000D2124">
        <w:rPr>
          <w:rFonts w:ascii="仿宋_GB2312" w:eastAsia="仿宋_GB2312" w:hint="eastAsia"/>
          <w:sz w:val="32"/>
          <w:szCs w:val="32"/>
        </w:rPr>
        <w:t>收取依申请公开政府信息的费用。</w:t>
      </w:r>
    </w:p>
    <w:p w:rsidR="00AD5140" w:rsidRPr="00D374F6" w:rsidRDefault="00AD5140" w:rsidP="00533E61">
      <w:pPr>
        <w:adjustRightInd w:val="0"/>
        <w:snapToGrid w:val="0"/>
        <w:spacing w:line="360" w:lineRule="auto"/>
        <w:ind w:firstLineChars="200" w:firstLine="640"/>
        <w:rPr>
          <w:rFonts w:ascii="楷体_GB2312" w:eastAsia="楷体_GB2312"/>
          <w:sz w:val="32"/>
          <w:szCs w:val="32"/>
        </w:rPr>
      </w:pPr>
      <w:r w:rsidRPr="00D374F6">
        <w:rPr>
          <w:rFonts w:ascii="楷体_GB2312" w:eastAsia="楷体_GB2312" w:hint="eastAsia"/>
          <w:sz w:val="32"/>
          <w:szCs w:val="32"/>
        </w:rPr>
        <w:t>3.政府信息资源的规范化、标准化管理情况</w:t>
      </w:r>
    </w:p>
    <w:p w:rsidR="00AD5140" w:rsidRDefault="00AD5140" w:rsidP="00AD5140">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本局</w:t>
      </w:r>
      <w:r w:rsidRPr="000D2124">
        <w:rPr>
          <w:rFonts w:ascii="仿宋_GB2312" w:eastAsia="仿宋_GB2312" w:hint="eastAsia"/>
          <w:sz w:val="32"/>
          <w:szCs w:val="32"/>
        </w:rPr>
        <w:t>制定</w:t>
      </w:r>
      <w:r>
        <w:rPr>
          <w:rFonts w:ascii="仿宋_GB2312" w:eastAsia="仿宋_GB2312" w:hint="eastAsia"/>
          <w:sz w:val="32"/>
          <w:szCs w:val="32"/>
        </w:rPr>
        <w:t>有《丰台区气象局政府信息主动公开管理办</w:t>
      </w:r>
      <w:r>
        <w:rPr>
          <w:rFonts w:ascii="仿宋_GB2312" w:eastAsia="仿宋_GB2312" w:hint="eastAsia"/>
          <w:sz w:val="32"/>
          <w:szCs w:val="32"/>
        </w:rPr>
        <w:lastRenderedPageBreak/>
        <w:t>法》，</w:t>
      </w:r>
      <w:r w:rsidRPr="000D2124">
        <w:rPr>
          <w:rFonts w:ascii="仿宋_GB2312" w:eastAsia="仿宋_GB2312" w:hint="eastAsia"/>
          <w:sz w:val="32"/>
          <w:szCs w:val="32"/>
        </w:rPr>
        <w:t>201</w:t>
      </w:r>
      <w:r>
        <w:rPr>
          <w:rFonts w:ascii="仿宋_GB2312" w:eastAsia="仿宋_GB2312" w:hint="eastAsia"/>
          <w:sz w:val="32"/>
          <w:szCs w:val="32"/>
        </w:rPr>
        <w:t>9</w:t>
      </w:r>
      <w:r w:rsidRPr="000D2124">
        <w:rPr>
          <w:rFonts w:ascii="仿宋_GB2312" w:eastAsia="仿宋_GB2312" w:hint="eastAsia"/>
          <w:sz w:val="32"/>
          <w:szCs w:val="32"/>
        </w:rPr>
        <w:t>年本局严格执行《条例》，按照《</w:t>
      </w:r>
      <w:r>
        <w:rPr>
          <w:rFonts w:ascii="仿宋_GB2312" w:eastAsia="仿宋_GB2312" w:hint="eastAsia"/>
          <w:sz w:val="32"/>
          <w:szCs w:val="32"/>
        </w:rPr>
        <w:t>北京市</w:t>
      </w:r>
      <w:r w:rsidRPr="000D2124">
        <w:rPr>
          <w:rFonts w:ascii="仿宋_GB2312" w:eastAsia="仿宋_GB2312" w:hint="eastAsia"/>
          <w:sz w:val="32"/>
          <w:szCs w:val="32"/>
        </w:rPr>
        <w:t>丰台区201</w:t>
      </w:r>
      <w:r>
        <w:rPr>
          <w:rFonts w:ascii="仿宋_GB2312" w:eastAsia="仿宋_GB2312" w:hint="eastAsia"/>
          <w:sz w:val="32"/>
          <w:szCs w:val="32"/>
        </w:rPr>
        <w:t>9</w:t>
      </w:r>
      <w:r w:rsidRPr="000D2124">
        <w:rPr>
          <w:rFonts w:ascii="仿宋_GB2312" w:eastAsia="仿宋_GB2312" w:hint="eastAsia"/>
          <w:sz w:val="32"/>
          <w:szCs w:val="32"/>
        </w:rPr>
        <w:t>年政务公开工作要点》的要求，以及《北京市丰台区重点领域政务公开清单（区级）》（丰政办发〔2016〕47号）规范的公开范围和内容，</w:t>
      </w:r>
      <w:r>
        <w:rPr>
          <w:rFonts w:ascii="仿宋_GB2312" w:eastAsia="仿宋_GB2312" w:hint="eastAsia"/>
          <w:sz w:val="32"/>
          <w:szCs w:val="32"/>
        </w:rPr>
        <w:t>制定了《北京市丰台区气象局</w:t>
      </w:r>
      <w:r w:rsidRPr="00533E61">
        <w:rPr>
          <w:rFonts w:ascii="仿宋_GB2312" w:eastAsia="仿宋_GB2312" w:hint="eastAsia"/>
          <w:sz w:val="32"/>
          <w:szCs w:val="32"/>
        </w:rPr>
        <w:t>政府信息主动公开全清单</w:t>
      </w:r>
      <w:r>
        <w:rPr>
          <w:rFonts w:ascii="仿宋_GB2312" w:eastAsia="仿宋_GB2312" w:hint="eastAsia"/>
          <w:sz w:val="32"/>
          <w:szCs w:val="32"/>
        </w:rPr>
        <w:t>》，</w:t>
      </w:r>
      <w:r w:rsidRPr="000D2124">
        <w:rPr>
          <w:rFonts w:ascii="仿宋_GB2312" w:eastAsia="仿宋_GB2312" w:hint="eastAsia"/>
          <w:sz w:val="32"/>
          <w:szCs w:val="32"/>
        </w:rPr>
        <w:t>全面推进决策、执行、管理、服务、结果“五公开”</w:t>
      </w:r>
      <w:r>
        <w:rPr>
          <w:rFonts w:ascii="仿宋_GB2312" w:eastAsia="仿宋_GB2312" w:hint="eastAsia"/>
          <w:sz w:val="32"/>
          <w:szCs w:val="32"/>
        </w:rPr>
        <w:t>，</w:t>
      </w:r>
      <w:r w:rsidRPr="000D2124">
        <w:rPr>
          <w:rFonts w:ascii="仿宋_GB2312" w:eastAsia="仿宋_GB2312" w:hint="eastAsia"/>
          <w:sz w:val="32"/>
          <w:szCs w:val="32"/>
        </w:rPr>
        <w:t>加强政策解读，回应社会关切，扩大公众参与，“应公开、尽公开”，充分发挥公开促落实、促规范、促服务的作用，进一步提升政府的执行力和公信力，助力区域平稳健康持续发展，</w:t>
      </w:r>
      <w:r>
        <w:rPr>
          <w:rFonts w:ascii="仿宋_GB2312" w:eastAsia="仿宋_GB2312" w:hint="eastAsia"/>
          <w:sz w:val="32"/>
          <w:szCs w:val="32"/>
        </w:rPr>
        <w:t>进一步提升政府信息</w:t>
      </w:r>
      <w:r w:rsidRPr="000D2124">
        <w:rPr>
          <w:rFonts w:ascii="仿宋_GB2312" w:eastAsia="仿宋_GB2312" w:hint="eastAsia"/>
          <w:sz w:val="32"/>
          <w:szCs w:val="32"/>
        </w:rPr>
        <w:t>公开工作水平</w:t>
      </w:r>
      <w:r>
        <w:rPr>
          <w:rFonts w:ascii="仿宋_GB2312" w:eastAsia="仿宋_GB2312" w:hint="eastAsia"/>
          <w:sz w:val="32"/>
          <w:szCs w:val="32"/>
        </w:rPr>
        <w:t>。</w:t>
      </w:r>
    </w:p>
    <w:p w:rsidR="00AD5140" w:rsidRPr="00D374F6" w:rsidRDefault="00AD5140" w:rsidP="00533E61">
      <w:pPr>
        <w:adjustRightInd w:val="0"/>
        <w:snapToGrid w:val="0"/>
        <w:spacing w:line="360" w:lineRule="auto"/>
        <w:ind w:firstLineChars="200" w:firstLine="640"/>
        <w:rPr>
          <w:rFonts w:ascii="楷体_GB2312" w:eastAsia="楷体_GB2312"/>
          <w:sz w:val="32"/>
          <w:szCs w:val="32"/>
        </w:rPr>
      </w:pPr>
      <w:r w:rsidRPr="00D374F6">
        <w:rPr>
          <w:rFonts w:ascii="楷体_GB2312" w:eastAsia="楷体_GB2312" w:hint="eastAsia"/>
          <w:sz w:val="32"/>
          <w:szCs w:val="32"/>
        </w:rPr>
        <w:t>4.政府信息公开平台建设情况</w:t>
      </w:r>
    </w:p>
    <w:p w:rsidR="00AD5140" w:rsidRPr="00533E61" w:rsidRDefault="00AD5140" w:rsidP="00AD5140">
      <w:pPr>
        <w:wordWrap w:val="0"/>
        <w:adjustRightInd w:val="0"/>
        <w:snapToGrid w:val="0"/>
        <w:spacing w:line="360" w:lineRule="auto"/>
        <w:ind w:firstLineChars="200" w:firstLine="640"/>
        <w:rPr>
          <w:rFonts w:ascii="仿宋_GB2312" w:eastAsia="仿宋_GB2312"/>
          <w:sz w:val="32"/>
          <w:szCs w:val="32"/>
        </w:rPr>
      </w:pPr>
      <w:r w:rsidRPr="00533E61">
        <w:rPr>
          <w:rFonts w:ascii="仿宋_GB2312" w:eastAsia="仿宋_GB2312" w:hint="eastAsia"/>
          <w:sz w:val="32"/>
          <w:szCs w:val="32"/>
        </w:rPr>
        <w:t>为方便公众了解信息，本局主动公开的政府信息通过北京市人民政府门户网站丰台区气象局信息公开专栏、丰台区政府门户网站和北京市气象局门户网站等形式公开</w:t>
      </w:r>
      <w:r>
        <w:rPr>
          <w:rFonts w:ascii="仿宋_GB2312" w:eastAsia="仿宋_GB2312" w:hint="eastAsia"/>
          <w:sz w:val="32"/>
          <w:szCs w:val="32"/>
        </w:rPr>
        <w:t>，没有自行建设的政府信息公开平</w:t>
      </w:r>
      <w:r w:rsidRPr="00533E61">
        <w:rPr>
          <w:rFonts w:ascii="仿宋_GB2312" w:eastAsia="仿宋_GB2312" w:hint="eastAsia"/>
          <w:sz w:val="32"/>
          <w:szCs w:val="32"/>
        </w:rPr>
        <w:t>台。</w:t>
      </w:r>
    </w:p>
    <w:p w:rsidR="00AD5140" w:rsidRPr="00D374F6" w:rsidRDefault="00AD5140" w:rsidP="00533E61">
      <w:pPr>
        <w:adjustRightInd w:val="0"/>
        <w:snapToGrid w:val="0"/>
        <w:spacing w:line="360" w:lineRule="auto"/>
        <w:ind w:firstLineChars="200" w:firstLine="640"/>
        <w:rPr>
          <w:rFonts w:ascii="楷体_GB2312" w:eastAsia="楷体_GB2312"/>
          <w:sz w:val="32"/>
          <w:szCs w:val="32"/>
        </w:rPr>
      </w:pPr>
      <w:r w:rsidRPr="00D374F6">
        <w:rPr>
          <w:rFonts w:ascii="楷体_GB2312" w:eastAsia="楷体_GB2312" w:hint="eastAsia"/>
          <w:sz w:val="32"/>
          <w:szCs w:val="32"/>
        </w:rPr>
        <w:t>5.政府信息公开监督保障及教育培训情况</w:t>
      </w:r>
    </w:p>
    <w:p w:rsidR="00533E61" w:rsidRDefault="00146C05" w:rsidP="00533E61">
      <w:pPr>
        <w:adjustRightInd w:val="0"/>
        <w:snapToGrid w:val="0"/>
        <w:spacing w:line="360" w:lineRule="auto"/>
        <w:ind w:firstLineChars="200" w:firstLine="640"/>
        <w:rPr>
          <w:rFonts w:ascii="仿宋_GB2312" w:eastAsia="仿宋_GB2312"/>
          <w:sz w:val="32"/>
          <w:szCs w:val="32"/>
        </w:rPr>
      </w:pPr>
      <w:r w:rsidRPr="000D2124">
        <w:rPr>
          <w:rFonts w:ascii="仿宋_GB2312" w:eastAsia="仿宋_GB2312" w:hint="eastAsia"/>
          <w:sz w:val="32"/>
          <w:szCs w:val="32"/>
        </w:rPr>
        <w:t>根据《条例》要求，2008年5月1日起本局开始开展政府信息公开工作</w:t>
      </w:r>
      <w:r w:rsidR="003E7EBD" w:rsidRPr="000D2124">
        <w:rPr>
          <w:rFonts w:ascii="仿宋_GB2312" w:eastAsia="仿宋_GB2312" w:hint="eastAsia"/>
          <w:sz w:val="32"/>
          <w:szCs w:val="32"/>
        </w:rPr>
        <w:t>，由综合办公室</w:t>
      </w:r>
      <w:r w:rsidR="00744FFC" w:rsidRPr="000D2124">
        <w:rPr>
          <w:rFonts w:ascii="仿宋_GB2312" w:eastAsia="仿宋_GB2312" w:hint="eastAsia"/>
          <w:sz w:val="32"/>
          <w:szCs w:val="32"/>
        </w:rPr>
        <w:t>（以下简称办公室）牵头</w:t>
      </w:r>
      <w:r w:rsidR="003E7EBD" w:rsidRPr="000D2124">
        <w:rPr>
          <w:rFonts w:ascii="仿宋_GB2312" w:eastAsia="仿宋_GB2312" w:hint="eastAsia"/>
          <w:sz w:val="32"/>
          <w:szCs w:val="32"/>
        </w:rPr>
        <w:t>承担信息公开工作，</w:t>
      </w:r>
      <w:r w:rsidR="00744FFC" w:rsidRPr="000D2124">
        <w:rPr>
          <w:rFonts w:ascii="仿宋_GB2312" w:eastAsia="仿宋_GB2312" w:hint="eastAsia"/>
          <w:sz w:val="32"/>
          <w:szCs w:val="32"/>
        </w:rPr>
        <w:t>并在办公室</w:t>
      </w:r>
      <w:r w:rsidRPr="000D2124">
        <w:rPr>
          <w:rFonts w:ascii="仿宋_GB2312" w:eastAsia="仿宋_GB2312" w:hint="eastAsia"/>
          <w:sz w:val="32"/>
          <w:szCs w:val="32"/>
        </w:rPr>
        <w:t>设立1个专门的信息申请受理点</w:t>
      </w:r>
      <w:r w:rsidR="003E7EBD" w:rsidRPr="000D2124">
        <w:rPr>
          <w:rFonts w:ascii="仿宋_GB2312" w:eastAsia="仿宋_GB2312" w:hint="eastAsia"/>
          <w:sz w:val="32"/>
          <w:szCs w:val="32"/>
        </w:rPr>
        <w:t>，配备了1名兼职工作人员</w:t>
      </w:r>
      <w:r w:rsidR="00533E61">
        <w:rPr>
          <w:rFonts w:ascii="仿宋_GB2312" w:eastAsia="仿宋_GB2312" w:hint="eastAsia"/>
          <w:sz w:val="32"/>
          <w:szCs w:val="32"/>
        </w:rPr>
        <w:t>，2019</w:t>
      </w:r>
      <w:r w:rsidR="00533E61" w:rsidRPr="000D2124">
        <w:rPr>
          <w:rFonts w:ascii="仿宋_GB2312" w:eastAsia="仿宋_GB2312" w:hint="eastAsia"/>
          <w:sz w:val="32"/>
          <w:szCs w:val="32"/>
        </w:rPr>
        <w:t>年开展信息公开工作培训</w:t>
      </w:r>
      <w:r w:rsidR="00533E61">
        <w:rPr>
          <w:rFonts w:ascii="仿宋_GB2312" w:eastAsia="仿宋_GB2312" w:hint="eastAsia"/>
          <w:sz w:val="32"/>
          <w:szCs w:val="32"/>
        </w:rPr>
        <w:t>4</w:t>
      </w:r>
      <w:r w:rsidR="00533E61" w:rsidRPr="000D2124">
        <w:rPr>
          <w:rFonts w:ascii="仿宋_GB2312" w:eastAsia="仿宋_GB2312" w:hint="eastAsia"/>
          <w:sz w:val="32"/>
          <w:szCs w:val="32"/>
        </w:rPr>
        <w:t>次，参与人员</w:t>
      </w:r>
      <w:r w:rsidR="00533E61">
        <w:rPr>
          <w:rFonts w:ascii="仿宋_GB2312" w:eastAsia="仿宋_GB2312" w:hint="eastAsia"/>
          <w:sz w:val="32"/>
          <w:szCs w:val="32"/>
        </w:rPr>
        <w:t>7</w:t>
      </w:r>
      <w:r w:rsidR="00533E61" w:rsidRPr="000D2124">
        <w:rPr>
          <w:rFonts w:ascii="仿宋_GB2312" w:eastAsia="仿宋_GB2312" w:hint="eastAsia"/>
          <w:sz w:val="32"/>
          <w:szCs w:val="32"/>
        </w:rPr>
        <w:t>人。</w:t>
      </w:r>
    </w:p>
    <w:p w:rsidR="00AD5140" w:rsidRPr="00D374F6" w:rsidRDefault="00AD5140" w:rsidP="00533E61">
      <w:pPr>
        <w:adjustRightInd w:val="0"/>
        <w:snapToGrid w:val="0"/>
        <w:spacing w:line="360" w:lineRule="auto"/>
        <w:ind w:firstLineChars="200" w:firstLine="640"/>
        <w:rPr>
          <w:rFonts w:ascii="楷体_GB2312" w:eastAsia="楷体_GB2312"/>
          <w:sz w:val="32"/>
          <w:szCs w:val="32"/>
        </w:rPr>
      </w:pPr>
      <w:r w:rsidRPr="00D374F6">
        <w:rPr>
          <w:rFonts w:ascii="楷体_GB2312" w:eastAsia="楷体_GB2312" w:hint="eastAsia"/>
          <w:sz w:val="32"/>
          <w:szCs w:val="32"/>
        </w:rPr>
        <w:t>6.市和区人民政府工作考核、社会评议和责任追究结果情况</w:t>
      </w:r>
    </w:p>
    <w:p w:rsidR="00AD5140" w:rsidRPr="00AD5140" w:rsidRDefault="00AD5140" w:rsidP="00533E6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本局在最近的政府绩效考评结果为达标</w:t>
      </w:r>
    </w:p>
    <w:p w:rsidR="00146C05" w:rsidRDefault="00146C05" w:rsidP="00533E61">
      <w:pPr>
        <w:adjustRightInd w:val="0"/>
        <w:snapToGrid w:val="0"/>
        <w:spacing w:line="360" w:lineRule="auto"/>
        <w:ind w:firstLineChars="200" w:firstLine="640"/>
        <w:rPr>
          <w:rFonts w:ascii="黑体" w:eastAsia="黑体" w:hAnsi="黑体"/>
          <w:sz w:val="32"/>
          <w:szCs w:val="32"/>
        </w:rPr>
      </w:pPr>
      <w:r w:rsidRPr="00A61C05">
        <w:rPr>
          <w:rFonts w:ascii="黑体" w:eastAsia="黑体" w:hAnsi="黑体" w:hint="eastAsia"/>
          <w:sz w:val="32"/>
          <w:szCs w:val="32"/>
        </w:rPr>
        <w:t>二、</w:t>
      </w:r>
      <w:r w:rsidR="00533E61" w:rsidRPr="00A61C05">
        <w:rPr>
          <w:rFonts w:ascii="黑体" w:eastAsia="黑体" w:hAnsi="黑体" w:hint="eastAsia"/>
          <w:sz w:val="32"/>
          <w:szCs w:val="32"/>
        </w:rPr>
        <w:t>主动公开</w:t>
      </w:r>
      <w:r w:rsidRPr="00A61C05">
        <w:rPr>
          <w:rFonts w:ascii="黑体" w:eastAsia="黑体" w:hAnsi="黑体" w:hint="eastAsia"/>
          <w:sz w:val="32"/>
          <w:szCs w:val="32"/>
        </w:rPr>
        <w:t>政府信息情况</w:t>
      </w:r>
    </w:p>
    <w:tbl>
      <w:tblPr>
        <w:tblW w:w="8364" w:type="dxa"/>
        <w:tblInd w:w="108" w:type="dxa"/>
        <w:tblLook w:val="04A0" w:firstRow="1" w:lastRow="0" w:firstColumn="1" w:lastColumn="0" w:noHBand="0" w:noVBand="1"/>
      </w:tblPr>
      <w:tblGrid>
        <w:gridCol w:w="851"/>
        <w:gridCol w:w="1418"/>
        <w:gridCol w:w="2126"/>
        <w:gridCol w:w="2053"/>
        <w:gridCol w:w="1916"/>
      </w:tblGrid>
      <w:tr w:rsidR="00533E61" w:rsidRPr="00533E61" w:rsidTr="00533E61">
        <w:trPr>
          <w:trHeight w:val="630"/>
        </w:trPr>
        <w:tc>
          <w:tcPr>
            <w:tcW w:w="836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第二十条第（一）项</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信息内容</w:t>
            </w:r>
          </w:p>
        </w:tc>
        <w:tc>
          <w:tcPr>
            <w:tcW w:w="2126"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本年新制作数量</w:t>
            </w:r>
          </w:p>
        </w:tc>
        <w:tc>
          <w:tcPr>
            <w:tcW w:w="2053"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本年新公开数量</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对外公开总数量</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规章</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2053"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规范性文件</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2053"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r>
      <w:tr w:rsidR="00533E61" w:rsidRPr="00533E61" w:rsidTr="00533E61">
        <w:trPr>
          <w:trHeight w:val="630"/>
        </w:trPr>
        <w:tc>
          <w:tcPr>
            <w:tcW w:w="836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第二十条第（五）项</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信息内容</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上一年项目数量</w:t>
            </w:r>
          </w:p>
        </w:tc>
        <w:tc>
          <w:tcPr>
            <w:tcW w:w="2053"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本年增/减</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处理决定数量</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行政许可</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8</w:t>
            </w:r>
          </w:p>
        </w:tc>
        <w:tc>
          <w:tcPr>
            <w:tcW w:w="2053"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-5</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D26B30" w:rsidP="00533E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r>
      <w:tr w:rsidR="00533E61" w:rsidRPr="00533E61" w:rsidTr="00533E61">
        <w:trPr>
          <w:trHeight w:val="630"/>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其他对外管理服务事项</w:t>
            </w:r>
          </w:p>
        </w:tc>
        <w:tc>
          <w:tcPr>
            <w:tcW w:w="1418"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行政检查</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2053"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r w:rsidR="00533E61" w:rsidRPr="00533E61" w:rsidTr="00533E61">
        <w:trPr>
          <w:trHeight w:val="630"/>
        </w:trPr>
        <w:tc>
          <w:tcPr>
            <w:tcW w:w="851" w:type="dxa"/>
            <w:vMerge/>
            <w:tcBorders>
              <w:top w:val="nil"/>
              <w:left w:val="single" w:sz="4" w:space="0" w:color="auto"/>
              <w:bottom w:val="single" w:sz="4" w:space="0" w:color="000000"/>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行政确认</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2053"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r>
      <w:tr w:rsidR="00533E61" w:rsidRPr="00533E61" w:rsidTr="00533E61">
        <w:trPr>
          <w:trHeight w:val="630"/>
        </w:trPr>
        <w:tc>
          <w:tcPr>
            <w:tcW w:w="836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第二十条第（六）项</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信息内容</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上一年项目数量</w:t>
            </w:r>
          </w:p>
        </w:tc>
        <w:tc>
          <w:tcPr>
            <w:tcW w:w="2053"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本年增/减</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处理决定数量</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行政处罚</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35</w:t>
            </w:r>
          </w:p>
        </w:tc>
        <w:tc>
          <w:tcPr>
            <w:tcW w:w="2053"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2</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行政强制</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053"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191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r>
      <w:tr w:rsidR="00533E61" w:rsidRPr="00533E61" w:rsidTr="00533E61">
        <w:trPr>
          <w:trHeight w:val="630"/>
        </w:trPr>
        <w:tc>
          <w:tcPr>
            <w:tcW w:w="836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第二十条第（八）项</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信息内容</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上一年项目数量</w:t>
            </w:r>
          </w:p>
        </w:tc>
        <w:tc>
          <w:tcPr>
            <w:tcW w:w="396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本年增/减</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行政事业性收费</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c>
          <w:tcPr>
            <w:tcW w:w="396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w:t>
            </w:r>
          </w:p>
        </w:tc>
      </w:tr>
      <w:tr w:rsidR="00533E61" w:rsidRPr="00533E61" w:rsidTr="00533E61">
        <w:trPr>
          <w:trHeight w:val="630"/>
        </w:trPr>
        <w:tc>
          <w:tcPr>
            <w:tcW w:w="8364"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第二十条第（九）项</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信息内容</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采购项目数量</w:t>
            </w:r>
          </w:p>
        </w:tc>
        <w:tc>
          <w:tcPr>
            <w:tcW w:w="396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采购总金额（万元，保留四位小数）</w:t>
            </w:r>
          </w:p>
        </w:tc>
      </w:tr>
      <w:tr w:rsidR="00533E61" w:rsidRPr="00533E61" w:rsidTr="00533E61">
        <w:trPr>
          <w:trHeight w:val="630"/>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政府集中采购</w:t>
            </w:r>
          </w:p>
        </w:tc>
        <w:tc>
          <w:tcPr>
            <w:tcW w:w="2126" w:type="dxa"/>
            <w:tcBorders>
              <w:top w:val="nil"/>
              <w:left w:val="nil"/>
              <w:bottom w:val="single" w:sz="4" w:space="0" w:color="auto"/>
              <w:right w:val="single" w:sz="4" w:space="0" w:color="auto"/>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1</w:t>
            </w:r>
          </w:p>
        </w:tc>
        <w:tc>
          <w:tcPr>
            <w:tcW w:w="396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3E61" w:rsidRPr="00533E61" w:rsidRDefault="00533E61" w:rsidP="00533E61">
            <w:pPr>
              <w:widowControl/>
              <w:jc w:val="center"/>
              <w:rPr>
                <w:rFonts w:ascii="宋体" w:eastAsia="宋体" w:hAnsi="宋体" w:cs="宋体"/>
                <w:color w:val="000000"/>
                <w:kern w:val="0"/>
                <w:sz w:val="24"/>
                <w:szCs w:val="24"/>
              </w:rPr>
            </w:pPr>
            <w:r w:rsidRPr="00533E61">
              <w:rPr>
                <w:rFonts w:ascii="宋体" w:eastAsia="宋体" w:hAnsi="宋体" w:cs="宋体" w:hint="eastAsia"/>
                <w:color w:val="000000"/>
                <w:kern w:val="0"/>
                <w:sz w:val="24"/>
                <w:szCs w:val="24"/>
              </w:rPr>
              <w:t>0.3304</w:t>
            </w:r>
          </w:p>
        </w:tc>
      </w:tr>
    </w:tbl>
    <w:p w:rsidR="00146C05" w:rsidRPr="00A61C05" w:rsidRDefault="00146C05" w:rsidP="00533E61">
      <w:pPr>
        <w:adjustRightInd w:val="0"/>
        <w:snapToGrid w:val="0"/>
        <w:spacing w:line="360" w:lineRule="auto"/>
        <w:ind w:firstLineChars="200" w:firstLine="640"/>
        <w:rPr>
          <w:rFonts w:ascii="黑体" w:eastAsia="黑体" w:hAnsi="黑体"/>
          <w:sz w:val="32"/>
          <w:szCs w:val="32"/>
        </w:rPr>
      </w:pPr>
      <w:r w:rsidRPr="00A61C05">
        <w:rPr>
          <w:rFonts w:ascii="黑体" w:eastAsia="黑体" w:hAnsi="黑体" w:hint="eastAsia"/>
          <w:sz w:val="32"/>
          <w:szCs w:val="32"/>
        </w:rPr>
        <w:lastRenderedPageBreak/>
        <w:t>三、</w:t>
      </w:r>
      <w:r w:rsidR="00533E61">
        <w:rPr>
          <w:rFonts w:ascii="黑体" w:eastAsia="黑体" w:hAnsi="黑体" w:hint="eastAsia"/>
          <w:sz w:val="32"/>
          <w:szCs w:val="32"/>
        </w:rPr>
        <w:t>收到和处理政府信息公开</w:t>
      </w:r>
      <w:r w:rsidRPr="00A61C05">
        <w:rPr>
          <w:rFonts w:ascii="黑体" w:eastAsia="黑体" w:hAnsi="黑体" w:hint="eastAsia"/>
          <w:sz w:val="32"/>
          <w:szCs w:val="32"/>
        </w:rPr>
        <w:t>申请情况</w:t>
      </w:r>
    </w:p>
    <w:tbl>
      <w:tblPr>
        <w:tblW w:w="8681" w:type="dxa"/>
        <w:tblInd w:w="93" w:type="dxa"/>
        <w:tblLook w:val="04A0" w:firstRow="1" w:lastRow="0" w:firstColumn="1" w:lastColumn="0" w:noHBand="0" w:noVBand="1"/>
      </w:tblPr>
      <w:tblGrid>
        <w:gridCol w:w="866"/>
        <w:gridCol w:w="850"/>
        <w:gridCol w:w="1701"/>
        <w:gridCol w:w="870"/>
        <w:gridCol w:w="708"/>
        <w:gridCol w:w="709"/>
        <w:gridCol w:w="851"/>
        <w:gridCol w:w="850"/>
        <w:gridCol w:w="709"/>
        <w:gridCol w:w="567"/>
      </w:tblGrid>
      <w:tr w:rsidR="00533E61" w:rsidRPr="00533E61" w:rsidTr="00533E61">
        <w:trPr>
          <w:trHeight w:val="270"/>
        </w:trPr>
        <w:tc>
          <w:tcPr>
            <w:tcW w:w="3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（本列数据的勾稽关系为：第一项加第二项之和，等于第三项加第四项之和）</w:t>
            </w:r>
          </w:p>
        </w:tc>
        <w:tc>
          <w:tcPr>
            <w:tcW w:w="5264" w:type="dxa"/>
            <w:gridSpan w:val="7"/>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申请人情况</w:t>
            </w:r>
          </w:p>
        </w:tc>
      </w:tr>
      <w:tr w:rsidR="00533E61" w:rsidRPr="00533E61" w:rsidTr="00533E61">
        <w:trPr>
          <w:trHeight w:val="270"/>
        </w:trPr>
        <w:tc>
          <w:tcPr>
            <w:tcW w:w="3417" w:type="dxa"/>
            <w:gridSpan w:val="3"/>
            <w:vMerge/>
            <w:tcBorders>
              <w:top w:val="single" w:sz="4" w:space="0" w:color="auto"/>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自然人</w:t>
            </w:r>
          </w:p>
        </w:tc>
        <w:tc>
          <w:tcPr>
            <w:tcW w:w="3827" w:type="dxa"/>
            <w:gridSpan w:val="5"/>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法人或其他组织</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总计</w:t>
            </w:r>
          </w:p>
        </w:tc>
      </w:tr>
      <w:tr w:rsidR="00533E61" w:rsidRPr="00533E61" w:rsidTr="00533E61">
        <w:trPr>
          <w:trHeight w:val="270"/>
        </w:trPr>
        <w:tc>
          <w:tcPr>
            <w:tcW w:w="3417" w:type="dxa"/>
            <w:gridSpan w:val="3"/>
            <w:vMerge/>
            <w:tcBorders>
              <w:top w:val="single" w:sz="4" w:space="0" w:color="auto"/>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商业企业</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科研机构</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社会公益组织</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法律服务机构</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其他</w:t>
            </w:r>
          </w:p>
        </w:tc>
        <w:tc>
          <w:tcPr>
            <w:tcW w:w="567"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r>
      <w:tr w:rsidR="00533E61" w:rsidRPr="00533E61" w:rsidTr="00533E61">
        <w:trPr>
          <w:trHeight w:val="270"/>
        </w:trPr>
        <w:tc>
          <w:tcPr>
            <w:tcW w:w="3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一、本年新收政府信息公开申请数量</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2</w:t>
            </w:r>
          </w:p>
        </w:tc>
      </w:tr>
      <w:tr w:rsidR="00533E61" w:rsidRPr="00533E61" w:rsidTr="00533E61">
        <w:trPr>
          <w:trHeight w:val="270"/>
        </w:trPr>
        <w:tc>
          <w:tcPr>
            <w:tcW w:w="3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二、上年结转政府信息公开申请数量</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三、本年度办理结果</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（一）予以公开</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48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（二）部分公开（区分处理的，只计这一情形，不计其他情形）</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（三）不予公开</w:t>
            </w: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1.属于国家秘密</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2.其他法律行政法规禁止公开</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3.危及“三安全一稳定”</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4.保护第三方合法权益</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5.属于三类内部事务信息</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6.属于四类过程性信息</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7.属于行政执法案卷</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8.属于行政查询事项</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（四）无法提供</w:t>
            </w: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1.本机关不掌握相关政府信息</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1</w:t>
            </w:r>
          </w:p>
        </w:tc>
      </w:tr>
      <w:tr w:rsidR="00533E61" w:rsidRPr="00533E61" w:rsidTr="00533E61">
        <w:trPr>
          <w:trHeight w:val="315"/>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2.没有现成信息需要另行制作</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3.补正后申请内容仍不明确</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（五）不予处理</w:t>
            </w: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1.信访举报投诉类申请</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2.重复申请</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3.要求提供公开出版物</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4.无正当理由大量反复申请</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48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楷体" w:eastAsia="楷体" w:hAnsi="楷体" w:cs="宋体"/>
                <w:color w:val="000000"/>
                <w:kern w:val="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5.要求行政机关确认或重新出具已获取信息</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（六）其他处理</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r w:rsidR="00533E61" w:rsidRPr="00533E61" w:rsidTr="00533E61">
        <w:trPr>
          <w:trHeight w:val="270"/>
        </w:trPr>
        <w:tc>
          <w:tcPr>
            <w:tcW w:w="866"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color w:val="000000"/>
                <w:kern w:val="0"/>
                <w:sz w:val="20"/>
                <w:szCs w:val="20"/>
              </w:rPr>
            </w:pP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楷体" w:eastAsia="楷体" w:hAnsi="楷体" w:cs="宋体"/>
                <w:color w:val="000000"/>
                <w:kern w:val="0"/>
                <w:sz w:val="20"/>
                <w:szCs w:val="20"/>
              </w:rPr>
            </w:pPr>
            <w:r w:rsidRPr="00533E61">
              <w:rPr>
                <w:rFonts w:ascii="楷体" w:eastAsia="楷体" w:hAnsi="楷体" w:cs="宋体" w:hint="eastAsia"/>
                <w:color w:val="000000"/>
                <w:kern w:val="0"/>
                <w:sz w:val="20"/>
                <w:szCs w:val="20"/>
              </w:rPr>
              <w:t>（七）总计</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Pr>
                <w:rFonts w:ascii="Calibri" w:eastAsia="宋体" w:hAnsi="Calibri" w:cs="宋体" w:hint="eastAsia"/>
                <w:color w:val="000000"/>
                <w:kern w:val="0"/>
                <w:sz w:val="20"/>
                <w:szCs w:val="20"/>
              </w:rPr>
              <w:t>2</w:t>
            </w:r>
          </w:p>
        </w:tc>
      </w:tr>
      <w:tr w:rsidR="00533E61" w:rsidRPr="00533E61" w:rsidTr="00533E61">
        <w:trPr>
          <w:trHeight w:val="270"/>
        </w:trPr>
        <w:tc>
          <w:tcPr>
            <w:tcW w:w="3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left"/>
              <w:rPr>
                <w:rFonts w:ascii="宋体" w:eastAsia="宋体" w:hAnsi="宋体" w:cs="宋体"/>
                <w:color w:val="000000"/>
                <w:kern w:val="0"/>
                <w:sz w:val="20"/>
                <w:szCs w:val="20"/>
              </w:rPr>
            </w:pPr>
            <w:r w:rsidRPr="00533E61">
              <w:rPr>
                <w:rFonts w:ascii="宋体" w:eastAsia="宋体" w:hAnsi="宋体" w:cs="宋体" w:hint="eastAsia"/>
                <w:color w:val="000000"/>
                <w:kern w:val="0"/>
                <w:sz w:val="20"/>
                <w:szCs w:val="20"/>
              </w:rPr>
              <w:t>四、结转下年度继续办理</w:t>
            </w:r>
          </w:p>
        </w:tc>
        <w:tc>
          <w:tcPr>
            <w:tcW w:w="87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871B56">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bl>
    <w:p w:rsidR="00533E61" w:rsidRDefault="00533E61" w:rsidP="00533E61">
      <w:pPr>
        <w:adjustRightInd w:val="0"/>
        <w:snapToGrid w:val="0"/>
        <w:spacing w:line="360" w:lineRule="auto"/>
        <w:ind w:firstLineChars="200" w:firstLine="640"/>
        <w:rPr>
          <w:rFonts w:ascii="黑体" w:eastAsia="黑体" w:hAnsi="黑体"/>
          <w:sz w:val="32"/>
          <w:szCs w:val="32"/>
        </w:rPr>
      </w:pPr>
    </w:p>
    <w:p w:rsidR="00C03D9C" w:rsidRDefault="00146C05" w:rsidP="00533E61">
      <w:pPr>
        <w:adjustRightInd w:val="0"/>
        <w:snapToGrid w:val="0"/>
        <w:spacing w:line="360" w:lineRule="auto"/>
        <w:ind w:firstLineChars="200" w:firstLine="640"/>
        <w:rPr>
          <w:rFonts w:ascii="黑体" w:eastAsia="黑体" w:hAnsi="黑体"/>
          <w:sz w:val="32"/>
          <w:szCs w:val="32"/>
        </w:rPr>
      </w:pPr>
      <w:r w:rsidRPr="00A61C05">
        <w:rPr>
          <w:rFonts w:ascii="黑体" w:eastAsia="黑体" w:hAnsi="黑体" w:hint="eastAsia"/>
          <w:sz w:val="32"/>
          <w:szCs w:val="32"/>
        </w:rPr>
        <w:t>四、</w:t>
      </w:r>
      <w:r w:rsidR="00533E61">
        <w:rPr>
          <w:rFonts w:ascii="黑体" w:eastAsia="黑体" w:hAnsi="黑体" w:hint="eastAsia"/>
          <w:sz w:val="32"/>
          <w:szCs w:val="32"/>
        </w:rPr>
        <w:t>政府信息公开</w:t>
      </w:r>
      <w:r w:rsidR="00C03D9C" w:rsidRPr="00A61C05">
        <w:rPr>
          <w:rFonts w:ascii="黑体" w:eastAsia="黑体" w:hAnsi="黑体" w:hint="eastAsia"/>
          <w:sz w:val="32"/>
          <w:szCs w:val="32"/>
        </w:rPr>
        <w:t>行政复议</w:t>
      </w:r>
      <w:r w:rsidR="00533E61">
        <w:rPr>
          <w:rFonts w:ascii="黑体" w:eastAsia="黑体" w:hAnsi="黑体" w:hint="eastAsia"/>
          <w:sz w:val="32"/>
          <w:szCs w:val="32"/>
        </w:rPr>
        <w:t>、</w:t>
      </w:r>
      <w:r w:rsidR="00C03D9C" w:rsidRPr="00A61C05">
        <w:rPr>
          <w:rFonts w:ascii="黑体" w:eastAsia="黑体" w:hAnsi="黑体" w:hint="eastAsia"/>
          <w:sz w:val="32"/>
          <w:szCs w:val="32"/>
        </w:rPr>
        <w:t>行政诉讼情况</w:t>
      </w:r>
    </w:p>
    <w:tbl>
      <w:tblPr>
        <w:tblW w:w="9771" w:type="dxa"/>
        <w:tblLook w:val="04A0" w:firstRow="1" w:lastRow="0" w:firstColumn="1" w:lastColumn="0" w:noHBand="0" w:noVBand="1"/>
      </w:tblPr>
      <w:tblGrid>
        <w:gridCol w:w="724"/>
        <w:gridCol w:w="709"/>
        <w:gridCol w:w="709"/>
        <w:gridCol w:w="708"/>
        <w:gridCol w:w="417"/>
        <w:gridCol w:w="709"/>
        <w:gridCol w:w="709"/>
        <w:gridCol w:w="708"/>
        <w:gridCol w:w="709"/>
        <w:gridCol w:w="417"/>
        <w:gridCol w:w="709"/>
        <w:gridCol w:w="708"/>
        <w:gridCol w:w="709"/>
        <w:gridCol w:w="709"/>
        <w:gridCol w:w="417"/>
      </w:tblGrid>
      <w:tr w:rsidR="00533E61" w:rsidRPr="00533E61" w:rsidTr="00303F73">
        <w:trPr>
          <w:trHeight w:val="555"/>
        </w:trPr>
        <w:tc>
          <w:tcPr>
            <w:tcW w:w="32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行政复议</w:t>
            </w:r>
          </w:p>
        </w:tc>
        <w:tc>
          <w:tcPr>
            <w:tcW w:w="6504" w:type="dxa"/>
            <w:gridSpan w:val="10"/>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行政诉讼</w:t>
            </w:r>
          </w:p>
        </w:tc>
      </w:tr>
      <w:tr w:rsidR="00533E61" w:rsidRPr="00533E61" w:rsidTr="00303F73">
        <w:trPr>
          <w:trHeight w:val="55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结果维持</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结果纠正</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其他结果</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尚未审结</w:t>
            </w:r>
          </w:p>
        </w:tc>
        <w:tc>
          <w:tcPr>
            <w:tcW w:w="417" w:type="dxa"/>
            <w:vMerge w:val="restart"/>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总计</w:t>
            </w:r>
          </w:p>
        </w:tc>
        <w:tc>
          <w:tcPr>
            <w:tcW w:w="3252" w:type="dxa"/>
            <w:gridSpan w:val="5"/>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未经复议直接起诉</w:t>
            </w:r>
          </w:p>
        </w:tc>
        <w:tc>
          <w:tcPr>
            <w:tcW w:w="3252" w:type="dxa"/>
            <w:gridSpan w:val="5"/>
            <w:tcBorders>
              <w:top w:val="single" w:sz="4" w:space="0" w:color="auto"/>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复议后起诉</w:t>
            </w:r>
          </w:p>
        </w:tc>
      </w:tr>
      <w:tr w:rsidR="00533E61" w:rsidRPr="00533E61" w:rsidTr="00303F73">
        <w:trPr>
          <w:trHeight w:val="555"/>
        </w:trPr>
        <w:tc>
          <w:tcPr>
            <w:tcW w:w="724"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b/>
                <w:bCs/>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b/>
                <w:bCs/>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b/>
                <w:bCs/>
                <w:color w:val="000000"/>
                <w:kern w:val="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b/>
                <w:bCs/>
                <w:color w:val="000000"/>
                <w:kern w:val="0"/>
                <w:sz w:val="20"/>
                <w:szCs w:val="20"/>
              </w:rPr>
            </w:pPr>
          </w:p>
        </w:tc>
        <w:tc>
          <w:tcPr>
            <w:tcW w:w="417" w:type="dxa"/>
            <w:vMerge/>
            <w:tcBorders>
              <w:top w:val="nil"/>
              <w:left w:val="single" w:sz="4" w:space="0" w:color="auto"/>
              <w:bottom w:val="single" w:sz="4" w:space="0" w:color="auto"/>
              <w:right w:val="single" w:sz="4" w:space="0" w:color="auto"/>
            </w:tcBorders>
            <w:vAlign w:val="center"/>
            <w:hideMark/>
          </w:tcPr>
          <w:p w:rsidR="00533E61" w:rsidRPr="00533E61" w:rsidRDefault="00533E61" w:rsidP="00533E61">
            <w:pPr>
              <w:widowControl/>
              <w:jc w:val="left"/>
              <w:rPr>
                <w:rFonts w:ascii="宋体" w:eastAsia="宋体" w:hAnsi="宋体" w:cs="宋体"/>
                <w:b/>
                <w:bCs/>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结果维持</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结果纠正</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其他结果</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尚未审结</w:t>
            </w:r>
          </w:p>
        </w:tc>
        <w:tc>
          <w:tcPr>
            <w:tcW w:w="41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总计</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结果维持</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结果纠正</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其他结果</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尚未审结</w:t>
            </w:r>
          </w:p>
        </w:tc>
        <w:tc>
          <w:tcPr>
            <w:tcW w:w="41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宋体" w:eastAsia="宋体" w:hAnsi="宋体" w:cs="宋体"/>
                <w:b/>
                <w:bCs/>
                <w:color w:val="000000"/>
                <w:kern w:val="0"/>
                <w:sz w:val="20"/>
                <w:szCs w:val="20"/>
              </w:rPr>
            </w:pPr>
            <w:r w:rsidRPr="00533E61">
              <w:rPr>
                <w:rFonts w:ascii="宋体" w:eastAsia="宋体" w:hAnsi="宋体" w:cs="宋体" w:hint="eastAsia"/>
                <w:b/>
                <w:bCs/>
                <w:color w:val="000000"/>
                <w:kern w:val="0"/>
                <w:sz w:val="20"/>
                <w:szCs w:val="20"/>
              </w:rPr>
              <w:t>总计</w:t>
            </w:r>
          </w:p>
        </w:tc>
      </w:tr>
      <w:tr w:rsidR="00533E61" w:rsidRPr="00533E61" w:rsidTr="00303F73">
        <w:trPr>
          <w:trHeight w:val="64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41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41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c>
          <w:tcPr>
            <w:tcW w:w="417" w:type="dxa"/>
            <w:tcBorders>
              <w:top w:val="nil"/>
              <w:left w:val="nil"/>
              <w:bottom w:val="single" w:sz="4" w:space="0" w:color="auto"/>
              <w:right w:val="single" w:sz="4" w:space="0" w:color="auto"/>
            </w:tcBorders>
            <w:shd w:val="clear" w:color="auto" w:fill="auto"/>
            <w:vAlign w:val="center"/>
            <w:hideMark/>
          </w:tcPr>
          <w:p w:rsidR="00533E61" w:rsidRPr="00533E61" w:rsidRDefault="00533E61" w:rsidP="00533E61">
            <w:pPr>
              <w:widowControl/>
              <w:jc w:val="center"/>
              <w:rPr>
                <w:rFonts w:ascii="Calibri" w:eastAsia="宋体" w:hAnsi="Calibri" w:cs="宋体"/>
                <w:color w:val="000000"/>
                <w:kern w:val="0"/>
                <w:sz w:val="20"/>
                <w:szCs w:val="20"/>
              </w:rPr>
            </w:pPr>
            <w:r w:rsidRPr="00533E61">
              <w:rPr>
                <w:rFonts w:ascii="Calibri" w:eastAsia="宋体" w:hAnsi="Calibri" w:cs="宋体"/>
                <w:color w:val="000000"/>
                <w:kern w:val="0"/>
                <w:sz w:val="20"/>
                <w:szCs w:val="20"/>
              </w:rPr>
              <w:t>0</w:t>
            </w:r>
          </w:p>
        </w:tc>
      </w:tr>
    </w:tbl>
    <w:p w:rsidR="00533E61" w:rsidRPr="00A61C05" w:rsidRDefault="00533E61" w:rsidP="00533E61">
      <w:pPr>
        <w:adjustRightInd w:val="0"/>
        <w:snapToGrid w:val="0"/>
        <w:spacing w:line="360" w:lineRule="auto"/>
        <w:ind w:firstLineChars="200" w:firstLine="640"/>
        <w:rPr>
          <w:rFonts w:ascii="黑体" w:eastAsia="黑体" w:hAnsi="黑体"/>
          <w:sz w:val="32"/>
          <w:szCs w:val="32"/>
        </w:rPr>
      </w:pPr>
    </w:p>
    <w:p w:rsidR="00146C05" w:rsidRPr="00A61C05" w:rsidRDefault="00C03D9C" w:rsidP="00533E61">
      <w:pPr>
        <w:adjustRightInd w:val="0"/>
        <w:snapToGrid w:val="0"/>
        <w:spacing w:line="360" w:lineRule="auto"/>
        <w:ind w:firstLineChars="200" w:firstLine="640"/>
        <w:rPr>
          <w:rFonts w:ascii="黑体" w:eastAsia="黑体" w:hAnsi="黑体"/>
          <w:sz w:val="32"/>
          <w:szCs w:val="32"/>
        </w:rPr>
      </w:pPr>
      <w:r w:rsidRPr="00A61C05">
        <w:rPr>
          <w:rFonts w:ascii="黑体" w:eastAsia="黑体" w:hAnsi="黑体" w:hint="eastAsia"/>
          <w:sz w:val="32"/>
          <w:szCs w:val="32"/>
        </w:rPr>
        <w:t>五、政府信息公开</w:t>
      </w:r>
      <w:r w:rsidR="00533E61">
        <w:rPr>
          <w:rFonts w:ascii="黑体" w:eastAsia="黑体" w:hAnsi="黑体" w:hint="eastAsia"/>
          <w:sz w:val="32"/>
          <w:szCs w:val="32"/>
        </w:rPr>
        <w:t>工作存在的主要问题及改进</w:t>
      </w:r>
      <w:r w:rsidRPr="00A61C05">
        <w:rPr>
          <w:rFonts w:ascii="黑体" w:eastAsia="黑体" w:hAnsi="黑体" w:hint="eastAsia"/>
          <w:sz w:val="32"/>
          <w:szCs w:val="32"/>
        </w:rPr>
        <w:t>情况</w:t>
      </w:r>
    </w:p>
    <w:p w:rsidR="003E0D55" w:rsidRDefault="003E0D55" w:rsidP="00533E6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1.回应公众关切方面，政府信息公开的主动性不够，需要</w:t>
      </w:r>
      <w:r w:rsidRPr="00533E61">
        <w:rPr>
          <w:rFonts w:ascii="仿宋_GB2312" w:eastAsia="仿宋_GB2312" w:hint="eastAsia"/>
          <w:sz w:val="32"/>
          <w:szCs w:val="32"/>
        </w:rPr>
        <w:t>加大政府信息公开力度,</w:t>
      </w:r>
      <w:r w:rsidRPr="000D2124">
        <w:rPr>
          <w:rFonts w:ascii="仿宋_GB2312" w:eastAsia="仿宋_GB2312" w:hint="eastAsia"/>
          <w:sz w:val="32"/>
          <w:szCs w:val="32"/>
        </w:rPr>
        <w:t>主动解疑释惑，针对公众关注的热点难点问题，主动、及时回应公众关切</w:t>
      </w:r>
      <w:r>
        <w:rPr>
          <w:rFonts w:ascii="仿宋_GB2312" w:eastAsia="仿宋_GB2312" w:hint="eastAsia"/>
          <w:sz w:val="32"/>
          <w:szCs w:val="32"/>
        </w:rPr>
        <w:t>。</w:t>
      </w:r>
    </w:p>
    <w:p w:rsidR="003E0D55" w:rsidRPr="003E0D55" w:rsidRDefault="003E0D55" w:rsidP="00533E61">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2.工作能力不足方面，</w:t>
      </w:r>
      <w:r w:rsidRPr="00533E61">
        <w:rPr>
          <w:rFonts w:ascii="仿宋_GB2312" w:eastAsia="仿宋_GB2312" w:hint="eastAsia"/>
          <w:sz w:val="32"/>
          <w:szCs w:val="32"/>
        </w:rPr>
        <w:t>政府信息公开工作业务能力和专业化服务水平有待进一步提升</w:t>
      </w:r>
      <w:r>
        <w:rPr>
          <w:rFonts w:ascii="仿宋_GB2312" w:eastAsia="仿宋_GB2312" w:hint="eastAsia"/>
          <w:sz w:val="32"/>
          <w:szCs w:val="32"/>
        </w:rPr>
        <w:t>，需要</w:t>
      </w:r>
      <w:r w:rsidRPr="000D2124">
        <w:rPr>
          <w:rFonts w:ascii="仿宋_GB2312" w:eastAsia="仿宋_GB2312" w:hint="eastAsia"/>
          <w:sz w:val="32"/>
          <w:szCs w:val="32"/>
        </w:rPr>
        <w:t>进一步规范工作，完善流程，细化服务标准，</w:t>
      </w:r>
      <w:r>
        <w:rPr>
          <w:rFonts w:ascii="仿宋_GB2312" w:eastAsia="仿宋_GB2312" w:hint="eastAsia"/>
          <w:sz w:val="32"/>
          <w:szCs w:val="32"/>
        </w:rPr>
        <w:t>对工作人员</w:t>
      </w:r>
      <w:r w:rsidRPr="000D2124">
        <w:rPr>
          <w:rFonts w:ascii="仿宋_GB2312" w:eastAsia="仿宋_GB2312" w:hint="eastAsia"/>
          <w:sz w:val="32"/>
          <w:szCs w:val="32"/>
        </w:rPr>
        <w:t>开展教育培训，加强业务指导，提升工作水平</w:t>
      </w:r>
      <w:r>
        <w:rPr>
          <w:rFonts w:ascii="仿宋_GB2312" w:eastAsia="仿宋_GB2312" w:hint="eastAsia"/>
          <w:sz w:val="32"/>
          <w:szCs w:val="32"/>
        </w:rPr>
        <w:t>。</w:t>
      </w:r>
    </w:p>
    <w:p w:rsidR="00F130F2" w:rsidRPr="00AD5140" w:rsidRDefault="00AD5140" w:rsidP="00AD5140">
      <w:pPr>
        <w:adjustRightInd w:val="0"/>
        <w:snapToGrid w:val="0"/>
        <w:spacing w:line="360" w:lineRule="auto"/>
        <w:ind w:firstLineChars="200" w:firstLine="640"/>
        <w:rPr>
          <w:rFonts w:ascii="黑体" w:eastAsia="黑体" w:hAnsi="黑体"/>
          <w:sz w:val="32"/>
          <w:szCs w:val="32"/>
        </w:rPr>
      </w:pPr>
      <w:r w:rsidRPr="00AD5140">
        <w:rPr>
          <w:rFonts w:ascii="黑体" w:eastAsia="黑体" w:hAnsi="黑体" w:hint="eastAsia"/>
          <w:sz w:val="32"/>
          <w:szCs w:val="32"/>
        </w:rPr>
        <w:t>六、其他需要报告的事项</w:t>
      </w:r>
    </w:p>
    <w:p w:rsidR="00F130F2" w:rsidRPr="00B91ADD" w:rsidRDefault="00AD5140" w:rsidP="00B91ADD">
      <w:pPr>
        <w:wordWrap w:val="0"/>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本局政府信息公开主动公开的网络平台为</w:t>
      </w:r>
      <w:r w:rsidRPr="00533E61">
        <w:rPr>
          <w:rFonts w:ascii="仿宋_GB2312" w:eastAsia="仿宋_GB2312" w:hint="eastAsia"/>
          <w:sz w:val="32"/>
          <w:szCs w:val="32"/>
        </w:rPr>
        <w:t>北京市人民政府门户网站丰台区气象局信息公开专栏（</w:t>
      </w:r>
      <w:r w:rsidR="00B118C7" w:rsidRPr="00B118C7">
        <w:rPr>
          <w:rFonts w:ascii="仿宋_GB2312" w:eastAsia="仿宋_GB2312"/>
          <w:sz w:val="32"/>
          <w:szCs w:val="32"/>
        </w:rPr>
        <w:t>http://www.bjft.gov.cn/zfxxgk/ftq11GG35/ftbm_index.shtml</w:t>
      </w:r>
      <w:r w:rsidRPr="00533E61">
        <w:rPr>
          <w:rFonts w:ascii="仿宋_GB2312" w:eastAsia="仿宋_GB2312" w:hint="eastAsia"/>
          <w:sz w:val="32"/>
          <w:szCs w:val="32"/>
        </w:rPr>
        <w:t>）、丰台区政府门户网站（</w:t>
      </w:r>
      <w:r w:rsidRPr="00533E61">
        <w:rPr>
          <w:rFonts w:ascii="仿宋_GB2312" w:eastAsia="仿宋_GB2312"/>
          <w:sz w:val="32"/>
          <w:szCs w:val="32"/>
        </w:rPr>
        <w:t>http://www.bjft.gov.cn/ftq/index.shtml</w:t>
      </w:r>
      <w:r w:rsidRPr="00533E61">
        <w:rPr>
          <w:rFonts w:ascii="仿宋_GB2312" w:eastAsia="仿宋_GB2312" w:hint="eastAsia"/>
          <w:sz w:val="32"/>
          <w:szCs w:val="32"/>
        </w:rPr>
        <w:t>）和北京市气象局门户网站（</w:t>
      </w:r>
      <w:r w:rsidRPr="00533E61">
        <w:rPr>
          <w:rFonts w:ascii="仿宋_GB2312" w:eastAsia="仿宋_GB2312"/>
          <w:sz w:val="32"/>
          <w:szCs w:val="32"/>
        </w:rPr>
        <w:t>http://bj.cma.gov.cn/</w:t>
      </w:r>
      <w:r w:rsidRPr="00533E61">
        <w:rPr>
          <w:rFonts w:ascii="仿宋_GB2312" w:eastAsia="仿宋_GB2312" w:hint="eastAsia"/>
          <w:sz w:val="32"/>
          <w:szCs w:val="32"/>
        </w:rPr>
        <w:t>）</w:t>
      </w:r>
      <w:r w:rsidR="00B91ADD">
        <w:rPr>
          <w:rFonts w:ascii="仿宋_GB2312" w:eastAsia="仿宋_GB2312" w:hint="eastAsia"/>
          <w:sz w:val="32"/>
          <w:szCs w:val="32"/>
        </w:rPr>
        <w:t>。</w:t>
      </w:r>
      <w:bookmarkStart w:id="0" w:name="_GoBack"/>
      <w:bookmarkEnd w:id="0"/>
    </w:p>
    <w:sectPr w:rsidR="00F130F2" w:rsidRPr="00B91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C2" w:rsidRDefault="001278C2" w:rsidP="00F535DE">
      <w:r>
        <w:separator/>
      </w:r>
    </w:p>
  </w:endnote>
  <w:endnote w:type="continuationSeparator" w:id="0">
    <w:p w:rsidR="001278C2" w:rsidRDefault="001278C2" w:rsidP="00F5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C2" w:rsidRDefault="001278C2" w:rsidP="00F535DE">
      <w:r>
        <w:separator/>
      </w:r>
    </w:p>
  </w:footnote>
  <w:footnote w:type="continuationSeparator" w:id="0">
    <w:p w:rsidR="001278C2" w:rsidRDefault="001278C2" w:rsidP="00F53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71"/>
    <w:rsid w:val="00037012"/>
    <w:rsid w:val="000806E0"/>
    <w:rsid w:val="000C0AE2"/>
    <w:rsid w:val="000C7593"/>
    <w:rsid w:val="000D2124"/>
    <w:rsid w:val="00125F31"/>
    <w:rsid w:val="001278C2"/>
    <w:rsid w:val="00134341"/>
    <w:rsid w:val="00143F66"/>
    <w:rsid w:val="00146C05"/>
    <w:rsid w:val="001F3B49"/>
    <w:rsid w:val="00217684"/>
    <w:rsid w:val="00231E80"/>
    <w:rsid w:val="002346CB"/>
    <w:rsid w:val="002529C5"/>
    <w:rsid w:val="00297036"/>
    <w:rsid w:val="002E12E0"/>
    <w:rsid w:val="002E3604"/>
    <w:rsid w:val="00303F73"/>
    <w:rsid w:val="00313BBE"/>
    <w:rsid w:val="00362415"/>
    <w:rsid w:val="003631D2"/>
    <w:rsid w:val="003656D3"/>
    <w:rsid w:val="0039491A"/>
    <w:rsid w:val="003E0D55"/>
    <w:rsid w:val="003E7EBD"/>
    <w:rsid w:val="003F768F"/>
    <w:rsid w:val="00423EB5"/>
    <w:rsid w:val="00423FFF"/>
    <w:rsid w:val="0043655D"/>
    <w:rsid w:val="004862A7"/>
    <w:rsid w:val="00493812"/>
    <w:rsid w:val="004B7008"/>
    <w:rsid w:val="004D1932"/>
    <w:rsid w:val="004E3385"/>
    <w:rsid w:val="004E57A1"/>
    <w:rsid w:val="004E62A9"/>
    <w:rsid w:val="004E6429"/>
    <w:rsid w:val="00500502"/>
    <w:rsid w:val="00512CED"/>
    <w:rsid w:val="005170C4"/>
    <w:rsid w:val="005174F0"/>
    <w:rsid w:val="0052147B"/>
    <w:rsid w:val="00533E61"/>
    <w:rsid w:val="00563F33"/>
    <w:rsid w:val="005861E1"/>
    <w:rsid w:val="005B305A"/>
    <w:rsid w:val="005E4A3B"/>
    <w:rsid w:val="00613D71"/>
    <w:rsid w:val="006161CF"/>
    <w:rsid w:val="0062577C"/>
    <w:rsid w:val="00636324"/>
    <w:rsid w:val="006434C4"/>
    <w:rsid w:val="00644682"/>
    <w:rsid w:val="00685909"/>
    <w:rsid w:val="006A22A5"/>
    <w:rsid w:val="006A479C"/>
    <w:rsid w:val="006D64FD"/>
    <w:rsid w:val="006E38AF"/>
    <w:rsid w:val="006F1DD4"/>
    <w:rsid w:val="006F218C"/>
    <w:rsid w:val="0070324B"/>
    <w:rsid w:val="00705BA8"/>
    <w:rsid w:val="0071149B"/>
    <w:rsid w:val="0073479E"/>
    <w:rsid w:val="00744FFC"/>
    <w:rsid w:val="0077660E"/>
    <w:rsid w:val="007925A9"/>
    <w:rsid w:val="007B2C13"/>
    <w:rsid w:val="007E1EEC"/>
    <w:rsid w:val="007E273D"/>
    <w:rsid w:val="00824690"/>
    <w:rsid w:val="00827ADE"/>
    <w:rsid w:val="008362E8"/>
    <w:rsid w:val="00865D9C"/>
    <w:rsid w:val="00870C5A"/>
    <w:rsid w:val="008A2FE0"/>
    <w:rsid w:val="008A65E1"/>
    <w:rsid w:val="008B3FC8"/>
    <w:rsid w:val="008B6F59"/>
    <w:rsid w:val="008D3592"/>
    <w:rsid w:val="008E585D"/>
    <w:rsid w:val="00901273"/>
    <w:rsid w:val="009170CE"/>
    <w:rsid w:val="009456B0"/>
    <w:rsid w:val="00946829"/>
    <w:rsid w:val="0095795B"/>
    <w:rsid w:val="009579D9"/>
    <w:rsid w:val="0096197F"/>
    <w:rsid w:val="00990ED1"/>
    <w:rsid w:val="009D73D9"/>
    <w:rsid w:val="009E4D30"/>
    <w:rsid w:val="00A54C54"/>
    <w:rsid w:val="00A61C05"/>
    <w:rsid w:val="00A83D8D"/>
    <w:rsid w:val="00AB2A1A"/>
    <w:rsid w:val="00AD1CA8"/>
    <w:rsid w:val="00AD2A52"/>
    <w:rsid w:val="00AD5140"/>
    <w:rsid w:val="00AE6136"/>
    <w:rsid w:val="00AE6B7D"/>
    <w:rsid w:val="00AF2685"/>
    <w:rsid w:val="00B03709"/>
    <w:rsid w:val="00B039AC"/>
    <w:rsid w:val="00B118C7"/>
    <w:rsid w:val="00B24304"/>
    <w:rsid w:val="00B24916"/>
    <w:rsid w:val="00B32C9C"/>
    <w:rsid w:val="00B35EA8"/>
    <w:rsid w:val="00B56FC7"/>
    <w:rsid w:val="00B61481"/>
    <w:rsid w:val="00B90154"/>
    <w:rsid w:val="00B91ADD"/>
    <w:rsid w:val="00B92DA6"/>
    <w:rsid w:val="00BA0D1F"/>
    <w:rsid w:val="00BC4DF2"/>
    <w:rsid w:val="00BC6BC7"/>
    <w:rsid w:val="00BD2E15"/>
    <w:rsid w:val="00BD4F51"/>
    <w:rsid w:val="00C03D9C"/>
    <w:rsid w:val="00C05980"/>
    <w:rsid w:val="00C05AF4"/>
    <w:rsid w:val="00C103FB"/>
    <w:rsid w:val="00C15DF6"/>
    <w:rsid w:val="00C245EA"/>
    <w:rsid w:val="00C46D58"/>
    <w:rsid w:val="00C73295"/>
    <w:rsid w:val="00C971FA"/>
    <w:rsid w:val="00CF5C2D"/>
    <w:rsid w:val="00CF6B69"/>
    <w:rsid w:val="00D04DB2"/>
    <w:rsid w:val="00D061CD"/>
    <w:rsid w:val="00D1675E"/>
    <w:rsid w:val="00D26B30"/>
    <w:rsid w:val="00D374F6"/>
    <w:rsid w:val="00D421CE"/>
    <w:rsid w:val="00D46389"/>
    <w:rsid w:val="00D56EF5"/>
    <w:rsid w:val="00D606BA"/>
    <w:rsid w:val="00D63785"/>
    <w:rsid w:val="00D70B6B"/>
    <w:rsid w:val="00D83DB6"/>
    <w:rsid w:val="00D96149"/>
    <w:rsid w:val="00D961F9"/>
    <w:rsid w:val="00D97377"/>
    <w:rsid w:val="00DD44D0"/>
    <w:rsid w:val="00E05A67"/>
    <w:rsid w:val="00E10206"/>
    <w:rsid w:val="00E42D12"/>
    <w:rsid w:val="00E46552"/>
    <w:rsid w:val="00E74338"/>
    <w:rsid w:val="00E95E0A"/>
    <w:rsid w:val="00EB4319"/>
    <w:rsid w:val="00EB441C"/>
    <w:rsid w:val="00EF6174"/>
    <w:rsid w:val="00F01AD7"/>
    <w:rsid w:val="00F130F2"/>
    <w:rsid w:val="00F264BD"/>
    <w:rsid w:val="00F45A45"/>
    <w:rsid w:val="00F45CFC"/>
    <w:rsid w:val="00F535DE"/>
    <w:rsid w:val="00F555BC"/>
    <w:rsid w:val="00F57CD2"/>
    <w:rsid w:val="00F73BBE"/>
    <w:rsid w:val="00F91842"/>
    <w:rsid w:val="00FA2644"/>
    <w:rsid w:val="00FA676A"/>
    <w:rsid w:val="00FD3C6B"/>
    <w:rsid w:val="00FD3EA0"/>
    <w:rsid w:val="00FD47A4"/>
    <w:rsid w:val="00FF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46C05"/>
    <w:pPr>
      <w:ind w:leftChars="2500" w:left="100"/>
    </w:pPr>
  </w:style>
  <w:style w:type="character" w:customStyle="1" w:styleId="Char">
    <w:name w:val="日期 Char"/>
    <w:basedOn w:val="a0"/>
    <w:link w:val="a3"/>
    <w:uiPriority w:val="99"/>
    <w:semiHidden/>
    <w:rsid w:val="00146C05"/>
  </w:style>
  <w:style w:type="paragraph" w:styleId="a4">
    <w:name w:val="header"/>
    <w:basedOn w:val="a"/>
    <w:link w:val="Char0"/>
    <w:uiPriority w:val="99"/>
    <w:unhideWhenUsed/>
    <w:rsid w:val="00F535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535DE"/>
    <w:rPr>
      <w:sz w:val="18"/>
      <w:szCs w:val="18"/>
    </w:rPr>
  </w:style>
  <w:style w:type="paragraph" w:styleId="a5">
    <w:name w:val="footer"/>
    <w:basedOn w:val="a"/>
    <w:link w:val="Char1"/>
    <w:uiPriority w:val="99"/>
    <w:unhideWhenUsed/>
    <w:rsid w:val="00F535DE"/>
    <w:pPr>
      <w:tabs>
        <w:tab w:val="center" w:pos="4153"/>
        <w:tab w:val="right" w:pos="8306"/>
      </w:tabs>
      <w:snapToGrid w:val="0"/>
      <w:jc w:val="left"/>
    </w:pPr>
    <w:rPr>
      <w:sz w:val="18"/>
      <w:szCs w:val="18"/>
    </w:rPr>
  </w:style>
  <w:style w:type="character" w:customStyle="1" w:styleId="Char1">
    <w:name w:val="页脚 Char"/>
    <w:basedOn w:val="a0"/>
    <w:link w:val="a5"/>
    <w:uiPriority w:val="99"/>
    <w:rsid w:val="00F535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46C05"/>
    <w:pPr>
      <w:ind w:leftChars="2500" w:left="100"/>
    </w:pPr>
  </w:style>
  <w:style w:type="character" w:customStyle="1" w:styleId="Char">
    <w:name w:val="日期 Char"/>
    <w:basedOn w:val="a0"/>
    <w:link w:val="a3"/>
    <w:uiPriority w:val="99"/>
    <w:semiHidden/>
    <w:rsid w:val="00146C05"/>
  </w:style>
  <w:style w:type="paragraph" w:styleId="a4">
    <w:name w:val="header"/>
    <w:basedOn w:val="a"/>
    <w:link w:val="Char0"/>
    <w:uiPriority w:val="99"/>
    <w:unhideWhenUsed/>
    <w:rsid w:val="00F535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535DE"/>
    <w:rPr>
      <w:sz w:val="18"/>
      <w:szCs w:val="18"/>
    </w:rPr>
  </w:style>
  <w:style w:type="paragraph" w:styleId="a5">
    <w:name w:val="footer"/>
    <w:basedOn w:val="a"/>
    <w:link w:val="Char1"/>
    <w:uiPriority w:val="99"/>
    <w:unhideWhenUsed/>
    <w:rsid w:val="00F535DE"/>
    <w:pPr>
      <w:tabs>
        <w:tab w:val="center" w:pos="4153"/>
        <w:tab w:val="right" w:pos="8306"/>
      </w:tabs>
      <w:snapToGrid w:val="0"/>
      <w:jc w:val="left"/>
    </w:pPr>
    <w:rPr>
      <w:sz w:val="18"/>
      <w:szCs w:val="18"/>
    </w:rPr>
  </w:style>
  <w:style w:type="character" w:customStyle="1" w:styleId="Char1">
    <w:name w:val="页脚 Char"/>
    <w:basedOn w:val="a0"/>
    <w:link w:val="a5"/>
    <w:uiPriority w:val="99"/>
    <w:rsid w:val="00F535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1496">
      <w:bodyDiv w:val="1"/>
      <w:marLeft w:val="0"/>
      <w:marRight w:val="0"/>
      <w:marTop w:val="0"/>
      <w:marBottom w:val="0"/>
      <w:divBdr>
        <w:top w:val="none" w:sz="0" w:space="0" w:color="auto"/>
        <w:left w:val="none" w:sz="0" w:space="0" w:color="auto"/>
        <w:bottom w:val="none" w:sz="0" w:space="0" w:color="auto"/>
        <w:right w:val="none" w:sz="0" w:space="0" w:color="auto"/>
      </w:divBdr>
    </w:div>
    <w:div w:id="507523609">
      <w:bodyDiv w:val="1"/>
      <w:marLeft w:val="0"/>
      <w:marRight w:val="0"/>
      <w:marTop w:val="0"/>
      <w:marBottom w:val="0"/>
      <w:divBdr>
        <w:top w:val="none" w:sz="0" w:space="0" w:color="auto"/>
        <w:left w:val="none" w:sz="0" w:space="0" w:color="auto"/>
        <w:bottom w:val="none" w:sz="0" w:space="0" w:color="auto"/>
        <w:right w:val="none" w:sz="0" w:space="0" w:color="auto"/>
      </w:divBdr>
      <w:divsChild>
        <w:div w:id="906768688">
          <w:marLeft w:val="0"/>
          <w:marRight w:val="0"/>
          <w:marTop w:val="0"/>
          <w:marBottom w:val="0"/>
          <w:divBdr>
            <w:top w:val="none" w:sz="0" w:space="0" w:color="auto"/>
            <w:left w:val="none" w:sz="0" w:space="0" w:color="auto"/>
            <w:bottom w:val="none" w:sz="0" w:space="0" w:color="auto"/>
            <w:right w:val="none" w:sz="0" w:space="0" w:color="auto"/>
          </w:divBdr>
        </w:div>
        <w:div w:id="310524679">
          <w:marLeft w:val="0"/>
          <w:marRight w:val="0"/>
          <w:marTop w:val="0"/>
          <w:marBottom w:val="0"/>
          <w:divBdr>
            <w:top w:val="none" w:sz="0" w:space="0" w:color="auto"/>
            <w:left w:val="none" w:sz="0" w:space="0" w:color="auto"/>
            <w:bottom w:val="none" w:sz="0" w:space="0" w:color="auto"/>
            <w:right w:val="none" w:sz="0" w:space="0" w:color="auto"/>
          </w:divBdr>
        </w:div>
        <w:div w:id="628709207">
          <w:marLeft w:val="0"/>
          <w:marRight w:val="0"/>
          <w:marTop w:val="0"/>
          <w:marBottom w:val="0"/>
          <w:divBdr>
            <w:top w:val="none" w:sz="0" w:space="0" w:color="auto"/>
            <w:left w:val="none" w:sz="0" w:space="0" w:color="auto"/>
            <w:bottom w:val="none" w:sz="0" w:space="0" w:color="auto"/>
            <w:right w:val="none" w:sz="0" w:space="0" w:color="auto"/>
          </w:divBdr>
        </w:div>
        <w:div w:id="947079408">
          <w:marLeft w:val="0"/>
          <w:marRight w:val="0"/>
          <w:marTop w:val="0"/>
          <w:marBottom w:val="0"/>
          <w:divBdr>
            <w:top w:val="none" w:sz="0" w:space="0" w:color="auto"/>
            <w:left w:val="none" w:sz="0" w:space="0" w:color="auto"/>
            <w:bottom w:val="none" w:sz="0" w:space="0" w:color="auto"/>
            <w:right w:val="none" w:sz="0" w:space="0" w:color="auto"/>
          </w:divBdr>
        </w:div>
        <w:div w:id="992835849">
          <w:marLeft w:val="0"/>
          <w:marRight w:val="0"/>
          <w:marTop w:val="0"/>
          <w:marBottom w:val="0"/>
          <w:divBdr>
            <w:top w:val="none" w:sz="0" w:space="0" w:color="auto"/>
            <w:left w:val="none" w:sz="0" w:space="0" w:color="auto"/>
            <w:bottom w:val="none" w:sz="0" w:space="0" w:color="auto"/>
            <w:right w:val="none" w:sz="0" w:space="0" w:color="auto"/>
          </w:divBdr>
        </w:div>
      </w:divsChild>
    </w:div>
    <w:div w:id="773087810">
      <w:bodyDiv w:val="1"/>
      <w:marLeft w:val="0"/>
      <w:marRight w:val="0"/>
      <w:marTop w:val="0"/>
      <w:marBottom w:val="0"/>
      <w:divBdr>
        <w:top w:val="none" w:sz="0" w:space="0" w:color="auto"/>
        <w:left w:val="none" w:sz="0" w:space="0" w:color="auto"/>
        <w:bottom w:val="none" w:sz="0" w:space="0" w:color="auto"/>
        <w:right w:val="none" w:sz="0" w:space="0" w:color="auto"/>
      </w:divBdr>
      <w:divsChild>
        <w:div w:id="293608741">
          <w:marLeft w:val="0"/>
          <w:marRight w:val="0"/>
          <w:marTop w:val="0"/>
          <w:marBottom w:val="0"/>
          <w:divBdr>
            <w:top w:val="none" w:sz="0" w:space="0" w:color="auto"/>
            <w:left w:val="none" w:sz="0" w:space="0" w:color="auto"/>
            <w:bottom w:val="none" w:sz="0" w:space="0" w:color="auto"/>
            <w:right w:val="none" w:sz="0" w:space="0" w:color="auto"/>
          </w:divBdr>
        </w:div>
      </w:divsChild>
    </w:div>
    <w:div w:id="788474439">
      <w:bodyDiv w:val="1"/>
      <w:marLeft w:val="0"/>
      <w:marRight w:val="0"/>
      <w:marTop w:val="0"/>
      <w:marBottom w:val="0"/>
      <w:divBdr>
        <w:top w:val="none" w:sz="0" w:space="0" w:color="auto"/>
        <w:left w:val="none" w:sz="0" w:space="0" w:color="auto"/>
        <w:bottom w:val="none" w:sz="0" w:space="0" w:color="auto"/>
        <w:right w:val="none" w:sz="0" w:space="0" w:color="auto"/>
      </w:divBdr>
    </w:div>
    <w:div w:id="897328790">
      <w:bodyDiv w:val="1"/>
      <w:marLeft w:val="0"/>
      <w:marRight w:val="0"/>
      <w:marTop w:val="0"/>
      <w:marBottom w:val="0"/>
      <w:divBdr>
        <w:top w:val="none" w:sz="0" w:space="0" w:color="auto"/>
        <w:left w:val="none" w:sz="0" w:space="0" w:color="auto"/>
        <w:bottom w:val="none" w:sz="0" w:space="0" w:color="auto"/>
        <w:right w:val="none" w:sz="0" w:space="0" w:color="auto"/>
      </w:divBdr>
      <w:divsChild>
        <w:div w:id="1415980550">
          <w:marLeft w:val="0"/>
          <w:marRight w:val="0"/>
          <w:marTop w:val="0"/>
          <w:marBottom w:val="0"/>
          <w:divBdr>
            <w:top w:val="none" w:sz="0" w:space="0" w:color="auto"/>
            <w:left w:val="none" w:sz="0" w:space="0" w:color="auto"/>
            <w:bottom w:val="none" w:sz="0" w:space="0" w:color="auto"/>
            <w:right w:val="none" w:sz="0" w:space="0" w:color="auto"/>
          </w:divBdr>
        </w:div>
      </w:divsChild>
    </w:div>
    <w:div w:id="1100292499">
      <w:bodyDiv w:val="1"/>
      <w:marLeft w:val="0"/>
      <w:marRight w:val="0"/>
      <w:marTop w:val="0"/>
      <w:marBottom w:val="0"/>
      <w:divBdr>
        <w:top w:val="none" w:sz="0" w:space="0" w:color="auto"/>
        <w:left w:val="none" w:sz="0" w:space="0" w:color="auto"/>
        <w:bottom w:val="none" w:sz="0" w:space="0" w:color="auto"/>
        <w:right w:val="none" w:sz="0" w:space="0" w:color="auto"/>
      </w:divBdr>
    </w:div>
    <w:div w:id="1100838778">
      <w:bodyDiv w:val="1"/>
      <w:marLeft w:val="0"/>
      <w:marRight w:val="0"/>
      <w:marTop w:val="0"/>
      <w:marBottom w:val="0"/>
      <w:divBdr>
        <w:top w:val="none" w:sz="0" w:space="0" w:color="auto"/>
        <w:left w:val="none" w:sz="0" w:space="0" w:color="auto"/>
        <w:bottom w:val="none" w:sz="0" w:space="0" w:color="auto"/>
        <w:right w:val="none" w:sz="0" w:space="0" w:color="auto"/>
      </w:divBdr>
      <w:divsChild>
        <w:div w:id="970480629">
          <w:marLeft w:val="0"/>
          <w:marRight w:val="0"/>
          <w:marTop w:val="0"/>
          <w:marBottom w:val="0"/>
          <w:divBdr>
            <w:top w:val="none" w:sz="0" w:space="0" w:color="auto"/>
            <w:left w:val="none" w:sz="0" w:space="0" w:color="auto"/>
            <w:bottom w:val="none" w:sz="0" w:space="0" w:color="auto"/>
            <w:right w:val="none" w:sz="0" w:space="0" w:color="auto"/>
          </w:divBdr>
        </w:div>
      </w:divsChild>
    </w:div>
    <w:div w:id="1298026641">
      <w:bodyDiv w:val="1"/>
      <w:marLeft w:val="0"/>
      <w:marRight w:val="0"/>
      <w:marTop w:val="0"/>
      <w:marBottom w:val="0"/>
      <w:divBdr>
        <w:top w:val="none" w:sz="0" w:space="0" w:color="auto"/>
        <w:left w:val="none" w:sz="0" w:space="0" w:color="auto"/>
        <w:bottom w:val="none" w:sz="0" w:space="0" w:color="auto"/>
        <w:right w:val="none" w:sz="0" w:space="0" w:color="auto"/>
      </w:divBdr>
    </w:div>
    <w:div w:id="1704013805">
      <w:bodyDiv w:val="1"/>
      <w:marLeft w:val="0"/>
      <w:marRight w:val="0"/>
      <w:marTop w:val="0"/>
      <w:marBottom w:val="0"/>
      <w:divBdr>
        <w:top w:val="none" w:sz="0" w:space="0" w:color="auto"/>
        <w:left w:val="none" w:sz="0" w:space="0" w:color="auto"/>
        <w:bottom w:val="none" w:sz="0" w:space="0" w:color="auto"/>
        <w:right w:val="none" w:sz="0" w:space="0" w:color="auto"/>
      </w:divBdr>
    </w:div>
    <w:div w:id="21173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1463</TotalTime>
  <Pages>5</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丰台文秘</dc:creator>
  <cp:lastModifiedBy>汤稚音</cp:lastModifiedBy>
  <cp:revision>23</cp:revision>
  <dcterms:created xsi:type="dcterms:W3CDTF">2019-12-19T09:03:00Z</dcterms:created>
  <dcterms:modified xsi:type="dcterms:W3CDTF">2020-01-19T02:59:00Z</dcterms:modified>
</cp:coreProperties>
</file>